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F5E" w:rsidRPr="00F32D69" w:rsidRDefault="00F32D69" w:rsidP="00C46F5E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F32D69">
        <w:rPr>
          <w:rFonts w:ascii="Arial" w:hAnsi="Arial" w:cs="Arial"/>
          <w:b/>
          <w:sz w:val="20"/>
          <w:szCs w:val="20"/>
        </w:rPr>
        <w:t>Załącznik nr 1.</w:t>
      </w:r>
      <w:r w:rsidR="00A9330C">
        <w:rPr>
          <w:rFonts w:ascii="Arial" w:hAnsi="Arial" w:cs="Arial"/>
          <w:b/>
          <w:sz w:val="20"/>
          <w:szCs w:val="20"/>
        </w:rPr>
        <w:t>2</w:t>
      </w:r>
      <w:r w:rsidRPr="00F32D69">
        <w:rPr>
          <w:rFonts w:ascii="Arial" w:hAnsi="Arial" w:cs="Arial"/>
          <w:b/>
          <w:sz w:val="20"/>
          <w:szCs w:val="20"/>
        </w:rPr>
        <w:t xml:space="preserve"> do SWZ – </w:t>
      </w:r>
      <w:r w:rsidR="00A9330C">
        <w:rPr>
          <w:rFonts w:ascii="Arial" w:hAnsi="Arial" w:cs="Arial"/>
          <w:b/>
          <w:sz w:val="20"/>
          <w:szCs w:val="20"/>
        </w:rPr>
        <w:t xml:space="preserve">szczegółowy </w:t>
      </w:r>
      <w:r w:rsidRPr="00F32D69">
        <w:rPr>
          <w:rFonts w:ascii="Arial" w:hAnsi="Arial" w:cs="Arial"/>
          <w:b/>
          <w:sz w:val="20"/>
          <w:szCs w:val="20"/>
        </w:rPr>
        <w:t xml:space="preserve">opis przedmiotu zamówienia – część </w:t>
      </w:r>
      <w:r w:rsidR="00A9330C">
        <w:rPr>
          <w:rFonts w:ascii="Arial" w:hAnsi="Arial" w:cs="Arial"/>
          <w:b/>
          <w:sz w:val="20"/>
          <w:szCs w:val="20"/>
        </w:rPr>
        <w:t>2</w:t>
      </w:r>
      <w:r w:rsidRPr="00F32D69">
        <w:rPr>
          <w:rFonts w:ascii="Arial" w:hAnsi="Arial" w:cs="Arial"/>
          <w:sz w:val="20"/>
          <w:szCs w:val="20"/>
        </w:rPr>
        <w:t xml:space="preserve"> </w:t>
      </w:r>
      <w:r w:rsidR="00DC7D5A" w:rsidRPr="00F32D69">
        <w:rPr>
          <w:rFonts w:ascii="Arial" w:hAnsi="Arial" w:cs="Arial"/>
          <w:b/>
          <w:sz w:val="20"/>
          <w:szCs w:val="20"/>
        </w:rPr>
        <w:t xml:space="preserve"> – pracownia językowa</w:t>
      </w:r>
    </w:p>
    <w:p w:rsidR="00AD7CD3" w:rsidRPr="00587C58" w:rsidRDefault="00AD7CD3" w:rsidP="002F0570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1414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4"/>
        <w:gridCol w:w="2412"/>
        <w:gridCol w:w="9783"/>
        <w:gridCol w:w="1273"/>
      </w:tblGrid>
      <w:tr w:rsidR="00E543C6" w:rsidRPr="00587C58" w:rsidTr="00E543C6">
        <w:trPr>
          <w:trHeight w:val="425"/>
        </w:trPr>
        <w:tc>
          <w:tcPr>
            <w:tcW w:w="674" w:type="dxa"/>
            <w:shd w:val="clear" w:color="auto" w:fill="D9D9D9"/>
            <w:noWrap/>
            <w:vAlign w:val="center"/>
          </w:tcPr>
          <w:p w:rsidR="00E543C6" w:rsidRPr="00587C58" w:rsidRDefault="00E543C6" w:rsidP="000057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Hlk92699014"/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412" w:type="dxa"/>
            <w:shd w:val="clear" w:color="auto" w:fill="D9D9D9"/>
            <w:noWrap/>
            <w:vAlign w:val="center"/>
          </w:tcPr>
          <w:p w:rsidR="00E543C6" w:rsidRPr="00A9330C" w:rsidRDefault="00E543C6" w:rsidP="000057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330C">
              <w:rPr>
                <w:rFonts w:ascii="Arial" w:hAnsi="Arial" w:cs="Arial"/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9783" w:type="dxa"/>
            <w:shd w:val="clear" w:color="auto" w:fill="D9D9D9"/>
            <w:noWrap/>
            <w:vAlign w:val="center"/>
          </w:tcPr>
          <w:p w:rsidR="00E543C6" w:rsidRPr="00587C58" w:rsidRDefault="00E543C6" w:rsidP="0000578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>Specyfikacja techniczna - minimalne wymagania jakie musi spełniać sprzęt (podlegające ocenie)</w:t>
            </w:r>
          </w:p>
        </w:tc>
        <w:tc>
          <w:tcPr>
            <w:tcW w:w="1273" w:type="dxa"/>
            <w:shd w:val="clear" w:color="auto" w:fill="D9D9D9"/>
            <w:vAlign w:val="center"/>
          </w:tcPr>
          <w:p w:rsidR="00E543C6" w:rsidRPr="00587C58" w:rsidRDefault="00E543C6" w:rsidP="000057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Ilość </w:t>
            </w: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(szt., kpl, egz., zestaw)</w:t>
            </w:r>
          </w:p>
        </w:tc>
      </w:tr>
      <w:tr w:rsidR="00E543C6" w:rsidRPr="00587C58" w:rsidTr="00E543C6">
        <w:trPr>
          <w:trHeight w:val="653"/>
        </w:trPr>
        <w:tc>
          <w:tcPr>
            <w:tcW w:w="674" w:type="dxa"/>
            <w:shd w:val="clear" w:color="auto" w:fill="D9D9D9"/>
            <w:noWrap/>
            <w:vAlign w:val="center"/>
          </w:tcPr>
          <w:p w:rsidR="00E543C6" w:rsidRPr="00587C58" w:rsidRDefault="00E543C6" w:rsidP="00C0743F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vAlign w:val="center"/>
          </w:tcPr>
          <w:p w:rsidR="00E543C6" w:rsidRPr="00A9330C" w:rsidRDefault="00E543C6" w:rsidP="00C074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Słuchawki z mikrofonem pojemnościowym</w:t>
            </w:r>
          </w:p>
          <w:p w:rsidR="009D6192" w:rsidRPr="001C316B" w:rsidRDefault="009D6192" w:rsidP="00C074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316B">
              <w:rPr>
                <w:rFonts w:ascii="Arial" w:hAnsi="Arial" w:cs="Arial"/>
                <w:b/>
                <w:bCs/>
                <w:sz w:val="20"/>
                <w:szCs w:val="20"/>
              </w:rPr>
              <w:t>(gwarancja na produkt objęta kryterium oceny ofert)</w:t>
            </w:r>
          </w:p>
        </w:tc>
        <w:tc>
          <w:tcPr>
            <w:tcW w:w="9783" w:type="dxa"/>
          </w:tcPr>
          <w:p w:rsidR="00E543C6" w:rsidRPr="00587C58" w:rsidRDefault="00E543C6" w:rsidP="00283DC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słuchawki: impedancja  2x32Ω, czułość 110±3dB, częstotliwość 20~20000Hz, maksymalna moc wyjściowa 2x100 mW,  </w:t>
            </w:r>
            <w:r w:rsidRPr="00AF6C51">
              <w:rPr>
                <w:rFonts w:ascii="Arial" w:hAnsi="Arial" w:cs="Arial"/>
                <w:strike/>
                <w:color w:val="FF0000"/>
                <w:sz w:val="20"/>
                <w:szCs w:val="20"/>
              </w:rPr>
              <w:t>mikrofon elektretowy</w:t>
            </w:r>
            <w:r w:rsidR="00AF6C51">
              <w:rPr>
                <w:rFonts w:ascii="Arial" w:hAnsi="Arial" w:cs="Arial"/>
                <w:strike/>
                <w:color w:val="FF0000"/>
                <w:sz w:val="20"/>
                <w:szCs w:val="20"/>
              </w:rPr>
              <w:t xml:space="preserve"> </w:t>
            </w:r>
            <w:r w:rsidR="003743D4" w:rsidRPr="00AF6C51">
              <w:rPr>
                <w:rFonts w:ascii="Arial" w:hAnsi="Arial" w:cs="Arial"/>
                <w:color w:val="FF0000"/>
                <w:sz w:val="20"/>
                <w:szCs w:val="20"/>
              </w:rPr>
              <w:t>parametry mikrofonu pojemnościowego</w:t>
            </w:r>
            <w:r w:rsidRPr="00587C58">
              <w:rPr>
                <w:rFonts w:ascii="Arial" w:hAnsi="Arial" w:cs="Arial"/>
                <w:sz w:val="20"/>
                <w:szCs w:val="20"/>
              </w:rPr>
              <w:t>:</w:t>
            </w:r>
            <w:r w:rsidR="00AF6C5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7C58">
              <w:rPr>
                <w:rFonts w:ascii="Arial" w:hAnsi="Arial" w:cs="Arial"/>
                <w:sz w:val="20"/>
                <w:szCs w:val="20"/>
              </w:rPr>
              <w:t xml:space="preserve"> impedancja 1800Ω, czułość -48±3dB, częstotliwość 30~16000Hz; Słuchawki wokółuszne (duże, wentylowane nauszniki otaczają małżowinę uszną nie dociskając jej do głowy), trwałe, odporne na uszkodzenia mechaniczne, w miękkiej, elastycznej obudowie;  mikrofon kierunkowy na giętkim pałąku eliminujący szum otoczenia; wtyczka 5 pin;</w:t>
            </w:r>
          </w:p>
        </w:tc>
        <w:tc>
          <w:tcPr>
            <w:tcW w:w="1273" w:type="dxa"/>
            <w:noWrap/>
            <w:vAlign w:val="center"/>
          </w:tcPr>
          <w:p w:rsidR="00E543C6" w:rsidRPr="00587C58" w:rsidRDefault="00E543C6" w:rsidP="00C074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15 szt.</w:t>
            </w:r>
          </w:p>
        </w:tc>
      </w:tr>
      <w:tr w:rsidR="00E543C6" w:rsidRPr="00587C58" w:rsidTr="00E543C6">
        <w:trPr>
          <w:trHeight w:val="562"/>
        </w:trPr>
        <w:tc>
          <w:tcPr>
            <w:tcW w:w="674" w:type="dxa"/>
            <w:shd w:val="clear" w:color="auto" w:fill="D9D9D9"/>
            <w:noWrap/>
            <w:vAlign w:val="center"/>
          </w:tcPr>
          <w:p w:rsidR="00E543C6" w:rsidRPr="00587C58" w:rsidRDefault="00E543C6" w:rsidP="00D20B93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vAlign w:val="center"/>
          </w:tcPr>
          <w:p w:rsidR="00E543C6" w:rsidRPr="00A9330C" w:rsidRDefault="00E543C6" w:rsidP="00D20B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Jednostka centralna systemu pracowni językowej</w:t>
            </w:r>
          </w:p>
          <w:p w:rsidR="009D6192" w:rsidRPr="001C316B" w:rsidRDefault="009D6192" w:rsidP="00D20B9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316B">
              <w:rPr>
                <w:rFonts w:ascii="Arial" w:hAnsi="Arial" w:cs="Arial"/>
                <w:b/>
                <w:bCs/>
                <w:sz w:val="20"/>
                <w:szCs w:val="20"/>
              </w:rPr>
              <w:t>(gwarancja na produkt objęta kryterium oceny ofert)</w:t>
            </w:r>
          </w:p>
        </w:tc>
        <w:tc>
          <w:tcPr>
            <w:tcW w:w="9783" w:type="dxa"/>
          </w:tcPr>
          <w:p w:rsidR="00E543C6" w:rsidRPr="00587C58" w:rsidRDefault="00E543C6" w:rsidP="005709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- metalowa obudowa rack umieszczona w szafce sprzętowej biurka lektora; </w:t>
            </w:r>
          </w:p>
          <w:p w:rsidR="00E543C6" w:rsidRPr="00587C58" w:rsidRDefault="00E543C6" w:rsidP="005709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- 8 wejść mono sygnału Audio (4 stereo), 2 wyjścia audio, wejście słuchawkowe,</w:t>
            </w:r>
          </w:p>
          <w:p w:rsidR="00E543C6" w:rsidRPr="00587C58" w:rsidRDefault="00E543C6" w:rsidP="005709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uruchamianie centralki za pomocą włącznika od komputera</w:t>
            </w:r>
            <w:r w:rsidR="00EE40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E40A4" w:rsidRPr="00AF6C51">
              <w:rPr>
                <w:rFonts w:ascii="Arial" w:hAnsi="Arial" w:cs="Arial"/>
                <w:color w:val="FF0000"/>
                <w:sz w:val="20"/>
                <w:szCs w:val="20"/>
              </w:rPr>
              <w:t>lub typu on-off</w:t>
            </w:r>
            <w:r w:rsidRPr="00587C58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E543C6" w:rsidRPr="00587C58" w:rsidRDefault="00E543C6" w:rsidP="005709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wbudowany wzmacniacz stereo min. 2x40 max, 4Ohm; 2x20W 8ohm,</w:t>
            </w:r>
          </w:p>
          <w:p w:rsidR="00E543C6" w:rsidRPr="00587C58" w:rsidRDefault="00E543C6" w:rsidP="005709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- cyfrowa regulacja siły  głosu z mikrofonów, z wejścia magnetofonowego, z wejścia DVD, regulacja siły </w:t>
            </w:r>
            <w:r w:rsidRPr="00AF6C51">
              <w:rPr>
                <w:rFonts w:ascii="Arial" w:hAnsi="Arial" w:cs="Arial"/>
                <w:strike/>
                <w:color w:val="FF0000"/>
                <w:sz w:val="20"/>
                <w:szCs w:val="20"/>
              </w:rPr>
              <w:t>oraz barwy głosu</w:t>
            </w:r>
            <w:r w:rsidRPr="00587C58">
              <w:rPr>
                <w:rFonts w:ascii="Arial" w:hAnsi="Arial" w:cs="Arial"/>
                <w:sz w:val="20"/>
                <w:szCs w:val="20"/>
              </w:rPr>
              <w:t xml:space="preserve"> w głośnikach oraz słuchawkach </w:t>
            </w:r>
            <w:r w:rsidRPr="00AF6C51">
              <w:rPr>
                <w:rFonts w:ascii="Arial" w:hAnsi="Arial" w:cs="Arial"/>
                <w:strike/>
                <w:color w:val="FF0000"/>
                <w:sz w:val="20"/>
                <w:szCs w:val="20"/>
              </w:rPr>
              <w:t>bezpośrednio z oprogramowania pracowni, nie dopuszcza się sterowania z systemu lub innych aplikacji</w:t>
            </w:r>
            <w:r w:rsidRPr="00587C58">
              <w:rPr>
                <w:rFonts w:ascii="Arial" w:hAnsi="Arial" w:cs="Arial"/>
                <w:sz w:val="20"/>
                <w:szCs w:val="20"/>
              </w:rPr>
              <w:t>,  wyjście nagrywania na komputer (rejestrator, magnetofon), wyjście na głośniki, wbudowany procesor DSP z funkcją symulacji zakłóceń rozmów telefonicznych,</w:t>
            </w:r>
          </w:p>
        </w:tc>
        <w:tc>
          <w:tcPr>
            <w:tcW w:w="1273" w:type="dxa"/>
            <w:noWrap/>
            <w:vAlign w:val="center"/>
          </w:tcPr>
          <w:p w:rsidR="00E543C6" w:rsidRPr="00587C58" w:rsidRDefault="00E543C6" w:rsidP="00D20B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E543C6" w:rsidRPr="00587C58" w:rsidRDefault="00E543C6" w:rsidP="00283DC4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vAlign w:val="center"/>
          </w:tcPr>
          <w:p w:rsidR="00E543C6" w:rsidRPr="00A9330C" w:rsidRDefault="00E543C6" w:rsidP="00283D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Bezprzewodowe słuchawki dla nauczyciela</w:t>
            </w:r>
          </w:p>
          <w:p w:rsidR="009D6192" w:rsidRPr="001C316B" w:rsidRDefault="009D6192" w:rsidP="00283DC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316B">
              <w:rPr>
                <w:rFonts w:ascii="Arial" w:hAnsi="Arial" w:cs="Arial"/>
                <w:b/>
                <w:bCs/>
                <w:sz w:val="20"/>
                <w:szCs w:val="20"/>
              </w:rPr>
              <w:t>(gwarancja na produkt objęta kryterium oceny ofert)</w:t>
            </w:r>
          </w:p>
        </w:tc>
        <w:tc>
          <w:tcPr>
            <w:tcW w:w="9783" w:type="dxa"/>
          </w:tcPr>
          <w:p w:rsidR="00E543C6" w:rsidRPr="00587C58" w:rsidRDefault="00E543C6" w:rsidP="005709FF">
            <w:pPr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słuchawki z mikrofonem.  Zestawienie połączenia bezprzewodowego za pomocą jednego przycisku na słuchawkach. Możliwość regulacji głośności za pomocą przycisków na zestawie słuchawkowym. Dioda LED w zestawie słuchawkowym informująca o stanie połączenia. </w:t>
            </w:r>
            <w:r w:rsidR="00E80BF6" w:rsidRPr="00587C58">
              <w:rPr>
                <w:rFonts w:ascii="Arial" w:hAnsi="Arial" w:cs="Arial"/>
                <w:sz w:val="20"/>
                <w:szCs w:val="20"/>
              </w:rPr>
              <w:t>Inform</w:t>
            </w:r>
            <w:r w:rsidR="00E80BF6">
              <w:rPr>
                <w:rFonts w:ascii="Arial" w:hAnsi="Arial" w:cs="Arial"/>
                <w:sz w:val="20"/>
                <w:szCs w:val="20"/>
              </w:rPr>
              <w:t>acje</w:t>
            </w:r>
            <w:r w:rsidR="00E80BF6" w:rsidRPr="00587C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7C58">
              <w:rPr>
                <w:rFonts w:ascii="Arial" w:hAnsi="Arial" w:cs="Arial"/>
                <w:sz w:val="20"/>
                <w:szCs w:val="20"/>
              </w:rPr>
              <w:t xml:space="preserve">dźwiękowe o słabej baterii, wyciszeniu mikrofonu, poziomie głośności. Regulacja dźwięku, redukcja szumów DSP; eliminowanie efektu echa;. Ładowanie na podstawce dokującej. Mikrofon z redukcją szumów,  tryb uśpienia automatyczny umożliwiający oszczędzanie </w:t>
            </w:r>
            <w:r w:rsidR="00E80BF6" w:rsidRPr="00587C58">
              <w:rPr>
                <w:rFonts w:ascii="Arial" w:hAnsi="Arial" w:cs="Arial"/>
                <w:sz w:val="20"/>
                <w:szCs w:val="20"/>
              </w:rPr>
              <w:t>energi</w:t>
            </w:r>
            <w:r w:rsidR="00E80BF6">
              <w:rPr>
                <w:rFonts w:ascii="Arial" w:hAnsi="Arial" w:cs="Arial"/>
                <w:sz w:val="20"/>
                <w:szCs w:val="20"/>
              </w:rPr>
              <w:t>i</w:t>
            </w:r>
            <w:r w:rsidRPr="00587C58">
              <w:rPr>
                <w:rFonts w:ascii="Arial" w:hAnsi="Arial" w:cs="Arial"/>
                <w:sz w:val="20"/>
                <w:szCs w:val="20"/>
              </w:rPr>
              <w:t>. Pałąk na głowę regulowany. Bateria o pojemności min. 290 mAh zapewniająca czas rozmowy na baterii min. 8 godzin. Trwałość baterii min. 900 cykli ładowania. Czas czuwania na baterii min 35 godzin.  Czas pełnego ładowania baterii max. 180 min. Obsługa słuchawek bezprzewodowych bezpośrednio z poziomu programu (przełączenie miedzy słuchawkami nauczyciela stacjonarnymi a bezprzewodowymi)</w:t>
            </w:r>
          </w:p>
        </w:tc>
        <w:tc>
          <w:tcPr>
            <w:tcW w:w="1273" w:type="dxa"/>
            <w:noWrap/>
            <w:vAlign w:val="center"/>
          </w:tcPr>
          <w:p w:rsidR="00E543C6" w:rsidRPr="00587C58" w:rsidRDefault="00E543C6" w:rsidP="00283D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Panel z dodatkowymi przyłączami</w:t>
            </w:r>
          </w:p>
          <w:p w:rsidR="009D6192" w:rsidRPr="001C316B" w:rsidRDefault="009D6192" w:rsidP="001447A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316B">
              <w:rPr>
                <w:rFonts w:ascii="Arial" w:hAnsi="Arial" w:cs="Arial"/>
                <w:b/>
                <w:bCs/>
                <w:sz w:val="20"/>
                <w:szCs w:val="20"/>
              </w:rPr>
              <w:t>(gwarancja na produkt objęta kryterium oceny ofert)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FF01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panel z dodatkowymi przyłączami wej/wyj. audio - umożliwiającymi podłączenia na każdym stanowisku</w:t>
            </w:r>
          </w:p>
          <w:p w:rsidR="00E543C6" w:rsidRPr="00587C58" w:rsidRDefault="00E543C6" w:rsidP="00FF01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uczniowskim dyktafonu, laptopa, komputera, tabletu; cyfrowa regulacja siły dźwięku z poziomu pulpitu,</w:t>
            </w:r>
          </w:p>
          <w:p w:rsidR="00E543C6" w:rsidRPr="00587C58" w:rsidRDefault="00E543C6" w:rsidP="00FF01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przycisk zgłoszenia, kolorowa sygnalizacja diodowa informująca o przypisaniu do grupy, wezwaniu przez</w:t>
            </w:r>
          </w:p>
          <w:p w:rsidR="00E543C6" w:rsidRPr="00587C58" w:rsidRDefault="00E543C6" w:rsidP="00FF01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nauczyciela, uruchomieniu sytemu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14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Monitor dotykowy 21,5" Full HD</w:t>
            </w:r>
          </w:p>
          <w:p w:rsidR="009D6192" w:rsidRPr="001C316B" w:rsidRDefault="009D6192" w:rsidP="001447A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316B">
              <w:rPr>
                <w:rFonts w:ascii="Arial" w:hAnsi="Arial" w:cs="Arial"/>
                <w:b/>
                <w:bCs/>
                <w:sz w:val="20"/>
                <w:szCs w:val="20"/>
              </w:rPr>
              <w:t>(gwarancja na produkt objęta kryterium oceny ofert)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FF01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Monitor dotykowy 21,5" Full HD zintegrowany z blatem biurka nauczyciela 1920 x 1080 LED 21,5" , szyba hartowana zabezpieczająca ekran, 8 punktów dotyku.</w:t>
            </w:r>
          </w:p>
          <w:p w:rsidR="00E543C6" w:rsidRPr="00587C58" w:rsidRDefault="00E543C6" w:rsidP="00FF01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Program do zarządzania klasopracownią z komputera i tabletu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program umożliwiający obsługę pracowni z tablicy interaktywnej, z komputera, monitora dotykowego, interface użytkownika z ikonami numerów stanowisk i nazwiskami lub imionami słuchaczy, timer, imienna lista wg numerów stanowisk, źródła dźwięku, regulatory głośności</w:t>
            </w:r>
            <w:r w:rsidR="00875402">
              <w:rPr>
                <w:rFonts w:ascii="Arial" w:hAnsi="Arial" w:cs="Arial"/>
                <w:sz w:val="20"/>
                <w:szCs w:val="20"/>
              </w:rPr>
              <w:t>.</w:t>
            </w:r>
            <w:r w:rsidRPr="00587C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5402">
              <w:rPr>
                <w:rFonts w:ascii="Arial" w:hAnsi="Arial" w:cs="Arial"/>
                <w:strike/>
                <w:color w:val="FF0000"/>
                <w:sz w:val="20"/>
                <w:szCs w:val="20"/>
              </w:rPr>
              <w:t>oraz barwy</w:t>
            </w:r>
            <w:r w:rsidRPr="00AF6C51">
              <w:rPr>
                <w:rFonts w:ascii="Arial" w:hAnsi="Arial" w:cs="Arial"/>
                <w:strike/>
                <w:color w:val="FF0000"/>
                <w:sz w:val="20"/>
                <w:szCs w:val="20"/>
              </w:rPr>
              <w:t>(tony wysokie oraz niskie),</w:t>
            </w:r>
            <w:r w:rsidRPr="00587C58">
              <w:rPr>
                <w:rFonts w:ascii="Arial" w:hAnsi="Arial" w:cs="Arial"/>
                <w:sz w:val="20"/>
                <w:szCs w:val="20"/>
              </w:rPr>
              <w:t xml:space="preserve"> programowalne przyciski zapamiętujące układ sali,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program realizuje WSZYSTKIE funkcje dostępne w pracowni,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obsługa za pomocą Drag&amp;Drop.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- program ma informować o wyłączonej jednostce centralnej, </w:t>
            </w:r>
          </w:p>
          <w:p w:rsidR="00E543C6" w:rsidRPr="00AF6C51" w:rsidRDefault="00E543C6" w:rsidP="00052DD7">
            <w:pPr>
              <w:spacing w:after="0" w:line="240" w:lineRule="auto"/>
              <w:rPr>
                <w:rFonts w:ascii="Arial" w:hAnsi="Arial" w:cs="Arial"/>
                <w:strike/>
                <w:color w:val="FF0000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AF6C51">
              <w:rPr>
                <w:rFonts w:ascii="Arial" w:hAnsi="Arial" w:cs="Arial"/>
                <w:strike/>
                <w:color w:val="FF0000"/>
                <w:sz w:val="20"/>
                <w:szCs w:val="20"/>
              </w:rPr>
              <w:t xml:space="preserve">możliwość zapisania indywidualnych ustawień dla każdego nauczyciela oraz każdej klasy, </w:t>
            </w:r>
          </w:p>
          <w:p w:rsidR="00E543C6" w:rsidRPr="00AF6C51" w:rsidRDefault="00E543C6" w:rsidP="00052DD7">
            <w:pPr>
              <w:spacing w:after="0" w:line="240" w:lineRule="auto"/>
              <w:rPr>
                <w:rFonts w:ascii="Arial" w:hAnsi="Arial" w:cs="Arial"/>
                <w:strike/>
                <w:color w:val="FF0000"/>
                <w:sz w:val="20"/>
                <w:szCs w:val="20"/>
              </w:rPr>
            </w:pPr>
            <w:r w:rsidRPr="00AF6C51">
              <w:rPr>
                <w:rFonts w:ascii="Arial" w:hAnsi="Arial" w:cs="Arial"/>
                <w:strike/>
                <w:color w:val="FF0000"/>
                <w:sz w:val="20"/>
                <w:szCs w:val="20"/>
              </w:rPr>
              <w:t>- interfejs do sterowania wszystkimi funkcjami pracowni, działające na systemach operacyjnych Windows, Linux, Android, Mac, iOS, z poziomu standardowej przeglądarki internetowej.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Funkcje realizowane w pracowni: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dzielenie uczniów (układanie w grupy) na dowolnie konfigurowane pary lub trójki lub czwórki (maksymalnie 16 grup),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Członkowie kilku grup widoczni jednocześnie na pulpicie bez konieczności podglądania danej, zmiana osób w grupie bez konieczności wchodzenia do grupy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praca w grupach: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podział słuchaczy na dowolne grupy (max 16), które jednocześnie realizują własne programy (max 8)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(np. grupa A dyskutuje z lektorem, grupa B słucha audycji i dyskutuje),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dowolne przełączanie uczniów pomiędzy grupami,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szybkie (jednym przeciągnięciem ikonki) przerzucenie ucznia do innej grupy,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w grupie z możliwością kontroli przez lektora,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w grupie z lektorem z transmisją do wybranych słuchaczy,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słuchacza z lektorem z transmisją do wybranych słuchaczy,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słuchacza z grupą z transmisją lub bez,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część uczniów z grupy A rozmawia z nauczycielem i między sobą, reszta osób w grupie A słucha tej dyskusji,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praca w parach: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podział słuchaczy na pary (max 16), które jednocześnie prowadzą dialogi nie słysząc się pomiędzy parami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(podział odbywa się według dowolnych numerów stanowisk np..: 1+9, 5+12, itd.),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uczniów w parach z podkładem dźwiękowym,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uczniów w parach z nauczycielem,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podsłuch dowolnego ucznia, pary lub grupy,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lastRenderedPageBreak/>
              <w:t>• konwersacja z uczniem, parą lub grupą,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konwersacja z uczniem z transmisją dyskusji do wybranych słuchaczy- jednej z grup,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konwersacja z grupą z transmisją do wybranych słuchaczy- jednej z grup,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zapis pracy (rozmów) na magnetofonie cyfrowym w formacie WAV,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wysyłanie programu/audycji z dowolnego źródła (magnetofon, DVD, komputer) do wybranych uczniów,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prowadzenie wykładu przez wbudowany wzmacniacz i głośniki.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Funkcje dostępne dla słuchacza:</w:t>
            </w:r>
          </w:p>
          <w:p w:rsidR="00E543C6" w:rsidRPr="00587C58" w:rsidRDefault="00E543C6" w:rsidP="00052D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praca indywidualna,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odsłuch programu nauczania zadanego przez lektora, (możliwość pracy z ośmioma różnymi programami równocześnie)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odsłuch wykładu lektora,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z lektorem,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z innym słuchaczem lub wybraną grupą,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powtarzanie zwrotów po lektorze nagranym na kasecie lub CD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kontrola własnej wymowy,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praca w parach,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podsłuch przez lektora wybranej pary,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wybranej pary z lektorem,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praca w grupach,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odsłuch programu nauczania przez grupę,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odsłuch wykładu lektora przez grupę,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w grupie z możliwością kontroli przez lektora,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w grupie z lektorem z transmisją do wybranych słuchaczy,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słuchacza z lektorem z transmisją do wybranych słuchaczy,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słuchacza z grupą z transmisją lub bez,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konwersacja w grupie z podsłuchem przez inną grupę,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w każdym trybie możliwe jest nagrywanie wypowiedzi na magnetofon nauczyciela,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w każdym trybie uczeń posiada podsłuch swojego głosu.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Funkcje dodatkowe: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timer odmierzający czas pracy,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podłączenie urządzeń audio do stanowiska uczniowskiego, (w przypadku zastosowania pulpitów uczniowskich)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jednoczesny odsłuch audycji z podłączonego urządzenia i informacji płynących z sali (np. poleceń nauczyciela),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jednoczesne nagrywanie na podłączonym urządzeniu słyszanej audycji oraz własnego głosu,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możliwość podłączenia komputera,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oprogramowanie magnetofonu cyfrowego, dwuścieżkowego z licencją na wszystkie stanowiska: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lastRenderedPageBreak/>
              <w:t>◦ jednoczesne odtwarzanie dwóch plików dźwiękowych,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jednoczesny zapis jednego pliku dźwiękowego i odtwarzanie innego pliku,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zapis dźwięku słyszanego w słuchawkach (głos nauczyciela, audycja) i własnego głosu na dwóch oddzielnych ścieżkach,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◦ odtwarzanie nagrania w różnym tempie -pozwala na dokładne wsłuchanie się i odwzorowanie danego zwrotu,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graficzne wykresy przebiegu dźwięku (oscylograf) do porównywania ścieżek np. własnego, nagranego głosu i oryginału,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zakładki służące do zaznaczenia fragmentu audycji, który chcemy powtarzać,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włączenie i wyłączenie własnego podsłuchu,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indywidualna regulacja siły głosu w słuchawkach przez nauczyciela i  uczniów, (w przypadku zastosowania pulpitów uczniowskich)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* regulacja głośności wyjść do nagrywania,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* możliwość włączenia głosu nauczyciela na głośniki sali,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tworzenie list obecności uczniów,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* możliwość sortowania list obecności po liczbie porządkowej/nazwisku/numeru stanowiska,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*możliwość szybkiego importu listy uczniów z większości dostępnych na rynku dzienników elektronicznych (pliki SOU, XML,CSV)</w:t>
            </w:r>
          </w:p>
          <w:p w:rsidR="006F0647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• przyporządkowanie uczniów z listy do numerów stanowisk, </w:t>
            </w:r>
            <w:r w:rsidRPr="00AF6C51">
              <w:rPr>
                <w:rFonts w:ascii="Arial" w:hAnsi="Arial" w:cs="Arial"/>
                <w:strike/>
                <w:color w:val="FF0000"/>
                <w:sz w:val="20"/>
                <w:szCs w:val="20"/>
              </w:rPr>
              <w:t>automatyczne przyporządkowanie ikony płci ucznia według imienia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włączenie lub wyłączenie podsłuchu własnego uczniów,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możliwość wyłączania słuchawek uczniów,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dystrybucję do max 8 dowolnych kanałów dźwiękowych do oddzielnych grup,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nakładanie dźwięku- uczeń w słuchawkach słyszy dźwięk emitowany z magnetofonu (lub innego źródła) oraz jednocześnie głos nauczyciela objaśniającego daną audycję,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dystrybucję dźwięku z komputera lektora do stanowisk uczniów,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przełączanie źródła dźwięku,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 rejestracja dyskusji uczniów na twardym dysku za pośrednictwem magnetofonu cyfrowego.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Funkcje specjalne: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•tworzenie list obecności uczniów,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*możliwość szybkiego importu listy uczniów z większości dostępnych na rynku dzienników elektronicznych (pliki SOU, XML,CSV),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*sortowanie listy uczniów po nazwisku i numerze stanowiska,</w:t>
            </w:r>
          </w:p>
          <w:p w:rsidR="00E543C6" w:rsidRPr="00AF6C51" w:rsidRDefault="00E543C6" w:rsidP="009B59F2">
            <w:pPr>
              <w:spacing w:after="0" w:line="240" w:lineRule="auto"/>
              <w:rPr>
                <w:rFonts w:ascii="Arial" w:hAnsi="Arial" w:cs="Arial"/>
                <w:strike/>
                <w:color w:val="FF0000"/>
                <w:sz w:val="20"/>
                <w:szCs w:val="20"/>
              </w:rPr>
            </w:pPr>
            <w:r w:rsidRPr="00AF6C51">
              <w:rPr>
                <w:rFonts w:ascii="Arial" w:hAnsi="Arial" w:cs="Arial"/>
                <w:strike/>
                <w:color w:val="FF0000"/>
                <w:sz w:val="20"/>
                <w:szCs w:val="20"/>
              </w:rPr>
              <w:t>*automatyczne przyporządkowanie ikony płci ucznia według imienia,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dzielenie uczniów (układanie w grupy) na dowolnie konfigurowane pary lub trójki lub czwórki; kto z kim ma być w grupie dyskusyjnej - o tym decyduje nauczyciel (rozmieszczenie stanowisk nie może stanowić przeszkody),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lastRenderedPageBreak/>
              <w:t>- losowe (generowane z systemu) tworzenie grup dyskusyjnych składających się z dwóch lub trzech lub czterech osób,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 tworzenie grup dyskusyjnych (roboczych) składających się z dwóch lub trzech lub czterech osób   siedzących obok siebie (układanie kolejne),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możliwość stworzenia 16 dowolnych grup dyskusyjnych,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sposób tworzenia i edytowania grup polega na przeciąganiu ikonek uczniów w odpowiednie miejsca w oknie oprogramowania sterującego (Drag&amp;Drop),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zapamiętywanie układu sali (osiem programowalnych przycisków, którym będzie odpowiadał odpowiedni, pożądany podział na grupy i przypisane źródła dźwięku) z nadaniem nazw przycisków programowalnych,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możliwość podłączenia 8 urządzeń audio z opcją dystrybuowania dźwięku z każdego wejścia do oddzielnej grupy (8 grup jednocześnie odsłuchuje INNY program),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regulacja głośności poszczególnych wejść audio,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przypisanie nazwy kolejnym wejściom liniowym,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cyfrowa regulacja siły głosu dla każdego ucznia osobno lub dla wszystkich (uwzględnia potrzeby uczniów słabo słyszących i niedosłyszących),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możliwość zdefiniowania ilości przycisków symbolizujących stanowiska uczniów,</w:t>
            </w:r>
          </w:p>
          <w:p w:rsidR="00E543C6" w:rsidRPr="00587C58" w:rsidRDefault="00E543C6" w:rsidP="009B5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możliwość zdefiniowania minimalnej i maksymalnej ilości grup / wejść audio.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lastRenderedPageBreak/>
              <w:t>1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Oprogramowanie do cyfrowego nagrywania konwersacji uczniów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5F4F79">
            <w:pPr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magnetofon cyfrowy, dwie ścieżki rejestratora dają możliwość jednoczesnego odsłuchiwania audycji i nagrywania głosu ucznia, funkcja magnetofonu i rejestratora, 10 znaczników wyodrębniających część zapisu, wybór prędkości odtwarzania,</w:t>
            </w:r>
          </w:p>
          <w:p w:rsidR="00E543C6" w:rsidRPr="00587C58" w:rsidRDefault="00E543C6" w:rsidP="005F4F79">
            <w:p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graficzne przedstawienie przebiegu dźwięku i porównanie z oryginałem - zapis wykresu oscyloskopowego wymawianego wyrazu/frazy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Okablowanie systemowe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292A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Okablowanie do podłączenia pracowni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14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Zintegrowany wzmacniacz stereo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96729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wzmacniacz stereo 2 x</w:t>
            </w:r>
            <w:r w:rsidR="00AF6C5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6C51" w:rsidRPr="00AF6C51">
              <w:rPr>
                <w:rFonts w:ascii="Arial" w:hAnsi="Arial" w:cs="Arial"/>
                <w:strike/>
                <w:color w:val="FF0000"/>
                <w:sz w:val="20"/>
                <w:szCs w:val="20"/>
              </w:rPr>
              <w:t>45W</w:t>
            </w:r>
            <w:r w:rsidRPr="00AF6C51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6F0647" w:rsidRPr="00AF6C51">
              <w:rPr>
                <w:rFonts w:ascii="Arial" w:hAnsi="Arial" w:cs="Arial"/>
                <w:color w:val="FF0000"/>
                <w:sz w:val="20"/>
                <w:szCs w:val="20"/>
              </w:rPr>
              <w:t>min. 40W</w:t>
            </w:r>
            <w:r w:rsidR="006F0647" w:rsidRPr="00587C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7C58">
              <w:rPr>
                <w:rFonts w:ascii="Arial" w:hAnsi="Arial" w:cs="Arial"/>
                <w:sz w:val="20"/>
                <w:szCs w:val="20"/>
              </w:rPr>
              <w:t>z regulacją siły głosu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Zestaw dwóch głośników do zabudowy w biurku nauczyciela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AF6C51" w:rsidRDefault="00E543C6" w:rsidP="00664CDD">
            <w:pPr>
              <w:spacing w:after="0" w:line="240" w:lineRule="auto"/>
              <w:rPr>
                <w:rFonts w:ascii="Arial" w:hAnsi="Arial" w:cs="Arial"/>
                <w:strike/>
                <w:color w:val="FF0000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- 2-drożne głośniki współosiowe</w:t>
            </w:r>
            <w:r w:rsidR="00664CDD">
              <w:t xml:space="preserve"> </w:t>
            </w:r>
            <w:r w:rsidR="00664CDD" w:rsidRPr="00AF6C51">
              <w:rPr>
                <w:rFonts w:ascii="Arial" w:hAnsi="Arial" w:cs="Arial"/>
                <w:color w:val="FF0000"/>
                <w:sz w:val="20"/>
                <w:szCs w:val="20"/>
              </w:rPr>
              <w:t>umożliwiające prowadzenie wykładu przez lektora</w:t>
            </w:r>
            <w:r w:rsidR="005F5D68" w:rsidRPr="00AF6C51">
              <w:rPr>
                <w:rFonts w:ascii="Arial" w:hAnsi="Arial" w:cs="Arial"/>
                <w:color w:val="FF0000"/>
                <w:sz w:val="20"/>
                <w:szCs w:val="20"/>
              </w:rPr>
              <w:t xml:space="preserve"> oraz transmisję dźwięku</w:t>
            </w:r>
            <w:r w:rsidRPr="00AF6C51">
              <w:rPr>
                <w:rFonts w:ascii="Arial" w:hAnsi="Arial" w:cs="Arial"/>
                <w:color w:val="FF0000"/>
                <w:sz w:val="20"/>
                <w:szCs w:val="20"/>
              </w:rPr>
              <w:t>,</w:t>
            </w:r>
            <w:r w:rsidRPr="00587C58">
              <w:rPr>
                <w:rFonts w:ascii="Arial" w:hAnsi="Arial" w:cs="Arial"/>
                <w:sz w:val="20"/>
                <w:szCs w:val="20"/>
              </w:rPr>
              <w:t xml:space="preserve"> moc max: 80W, impedancja: 4 Ω, pasmo przenoszenia: 100Hz - 20000Hz, czułość: 88 dB 1W/1M, </w:t>
            </w:r>
            <w:r w:rsidRPr="00AF6C51">
              <w:rPr>
                <w:rFonts w:ascii="Arial" w:hAnsi="Arial" w:cs="Arial"/>
                <w:strike/>
                <w:color w:val="FF0000"/>
                <w:sz w:val="20"/>
                <w:szCs w:val="20"/>
              </w:rPr>
              <w:t>rozmiar magnesu: 5.3oz, średnica: 6.3 Cal,</w:t>
            </w:r>
          </w:p>
          <w:p w:rsidR="00E543C6" w:rsidRPr="00587C58" w:rsidRDefault="00E543C6" w:rsidP="00AF6C51">
            <w:pPr>
              <w:spacing w:after="0" w:line="240" w:lineRule="auto"/>
              <w:rPr>
                <w:color w:val="000000"/>
              </w:rPr>
            </w:pPr>
            <w:r w:rsidRPr="00AF6C51">
              <w:rPr>
                <w:strike/>
                <w:color w:val="FF0000"/>
              </w:rPr>
              <w:t>- głośniki mają umożliwić prowadzenie wykładu przez lektora oraz transmitować dźwięk z wejść audio przez wszystkie głośniki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96729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 zestaw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Zestaw tablica interaktywna  + projektor krótkoogniskowy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1C148C">
            <w:pPr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tablica interaktywna min. 80", projektor (szerokokątny, min. 3200 ANSI lm), uchwyt ścienny, okablowanie 10m (HDMI + zasilające)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 zestaw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Stanowisko dla ucznia 2 osobowe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E462B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87C58">
              <w:rPr>
                <w:rFonts w:ascii="Arial" w:eastAsia="Arial" w:hAnsi="Arial" w:cs="Arial"/>
                <w:sz w:val="20"/>
                <w:szCs w:val="20"/>
              </w:rPr>
              <w:t>- ergonomiczny stolik uczniowski zapewniający uczniowi przyjęcie pozycji siedzącej skierowanej o kąt min. 15 stopni od osi sali w kierunku tablicy, elementy wykonane z płyty wiórowej laminowanej gr. 18 mm, blat grubości min. 18 mm, wykończenie grubą okleiną PCV (min. 2 mm), blenda min. 50 cm wysokości, kanał kablowy między blatem a blendą min 12cm x 12cm, przepusty kablowe, wymiary 120-130 cm x 50-60 cm, 59-76 cm,</w:t>
            </w:r>
          </w:p>
          <w:p w:rsidR="00E543C6" w:rsidRPr="00587C58" w:rsidRDefault="00E543C6" w:rsidP="00E462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7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B2395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Krzesło uczniowskie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E462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eastAsia="Arial" w:hAnsi="Arial" w:cs="Arial"/>
                <w:sz w:val="20"/>
                <w:szCs w:val="20"/>
              </w:rPr>
              <w:t>- krzesło uczniowskie,</w:t>
            </w:r>
          </w:p>
          <w:p w:rsidR="00E543C6" w:rsidRPr="00587C58" w:rsidRDefault="00E543C6" w:rsidP="00E462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- wzrost użytkownika 159 - 188 cm, wysokość siedziska 46 cm, głębokość siedziska 40 cm, szerokość siedziska 41 cm,  wysokość oparcia 45 cm, </w:t>
            </w:r>
          </w:p>
          <w:p w:rsidR="00E543C6" w:rsidRPr="00587C58" w:rsidRDefault="00E543C6" w:rsidP="00E462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siedzisko i oparcie wykonane z tworzywa sztucznego - polietylen wysokociśnieniowy, kolor siedziska charakteryzujący odpowiedni rozmiar zgodnie z normami, stelaż (nogi krzesła),</w:t>
            </w:r>
          </w:p>
          <w:p w:rsidR="00E543C6" w:rsidRPr="00587C58" w:rsidRDefault="00E543C6" w:rsidP="00E462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- nogi krzesła wykonano z profilu metalowego okrągłego polakierowanego farbą proszkową, </w:t>
            </w:r>
          </w:p>
          <w:p w:rsidR="00E543C6" w:rsidRPr="00587C58" w:rsidRDefault="00E543C6" w:rsidP="00E462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krzesło posiada zatyczki chroniące przed zarysowaniem,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14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2" w:rsidRPr="001C316B" w:rsidRDefault="00E543C6" w:rsidP="001C316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hAnsi="Arial" w:cs="Arial"/>
                <w:sz w:val="20"/>
                <w:szCs w:val="20"/>
              </w:rPr>
              <w:t>Lampka LED na stanowisko ucznia i nauczyciela z okablowaniem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EC6A42">
            <w:pPr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- lampka LED typu gęsia szyja, jasność min. 60 ansi lumen, moc min. 2 W</w:t>
            </w:r>
          </w:p>
          <w:p w:rsidR="00E543C6" w:rsidRPr="00587C58" w:rsidRDefault="00E543C6" w:rsidP="001447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15 szt.</w:t>
            </w:r>
          </w:p>
        </w:tc>
      </w:tr>
      <w:tr w:rsidR="00E543C6" w:rsidRPr="00587C58" w:rsidTr="00E543C6">
        <w:trPr>
          <w:trHeight w:val="5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E543C6" w:rsidRPr="00587C58" w:rsidRDefault="00E543C6" w:rsidP="001447AE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00587C5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3C6" w:rsidRPr="00A9330C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330C">
              <w:rPr>
                <w:rFonts w:ascii="Arial" w:eastAsia="Arial" w:hAnsi="Arial" w:cs="Arial"/>
                <w:sz w:val="20"/>
                <w:szCs w:val="20"/>
              </w:rPr>
              <w:t xml:space="preserve">Stanowisko nauczyciela </w:t>
            </w:r>
          </w:p>
        </w:tc>
        <w:tc>
          <w:tcPr>
            <w:tcW w:w="9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3C6" w:rsidRPr="00587C58" w:rsidRDefault="00E543C6" w:rsidP="00EC6A4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 xml:space="preserve">Biurko: </w:t>
            </w:r>
            <w:r w:rsidRPr="00587C58">
              <w:rPr>
                <w:rFonts w:ascii="Arial" w:eastAsia="Arial" w:hAnsi="Arial" w:cs="Arial"/>
                <w:sz w:val="20"/>
                <w:szCs w:val="20"/>
              </w:rPr>
              <w:t>elementy wykonane z płyty wiórowej laminowanej gr. 18mm, blat grubości min. 18 mm, wykończenie grubą okleiną PCV (2 mm), blenda min. 50 cm wysokości, kanał kablowy między blatem a blendą, wymiary 150-160 cm x 75 cm, narożniki blatu zaoblone, biurko powinno posiadać z prawej strony otwarte półki z wariantem wstawienia jednostki centralnej komputera, z prawej strony zamykaną szafkę na sprzęt elektroniczny, nadstawka na monitor dotykowy z płyty meblowej umożliwiająca  zabudowanie monitora dotykowego pod kątem 15</w:t>
            </w:r>
            <w:r w:rsidRPr="00587C58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0</w:t>
            </w:r>
            <w:r w:rsidRPr="00587C58">
              <w:rPr>
                <w:rFonts w:ascii="Arial" w:eastAsia="Arial" w:hAnsi="Arial" w:cs="Arial"/>
                <w:sz w:val="20"/>
                <w:szCs w:val="20"/>
              </w:rPr>
              <w:t>-25</w:t>
            </w:r>
            <w:r w:rsidRPr="00587C58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0</w:t>
            </w:r>
            <w:r w:rsidRPr="00587C58"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  <w:p w:rsidR="00E543C6" w:rsidRPr="00587C58" w:rsidRDefault="00E543C6" w:rsidP="00EC6A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eastAsia="Arial" w:hAnsi="Arial" w:cs="Arial"/>
                <w:sz w:val="20"/>
                <w:szCs w:val="20"/>
              </w:rPr>
              <w:t xml:space="preserve">Krzesło:  </w:t>
            </w:r>
            <w:r w:rsidRPr="00587C58">
              <w:rPr>
                <w:rFonts w:ascii="Arial" w:hAnsi="Arial" w:cs="Arial"/>
                <w:sz w:val="20"/>
                <w:szCs w:val="20"/>
              </w:rPr>
              <w:t>wzrost użytkownika 159 - 188 cm, wysokość siedziska 46 cm, głębokość siedziska 40 cm, szerokość siedziska 41 cm,  wysokość oparcia 45 cm, siedzisko i oparcie wykonane z tworzywa sztucznego - polietylen wysokociśnieniowy, kolor siedziska charakteryzujący odpowiedni rozmiar zgodnie z normami, stelaż (nogi krzesła), stelaż obrotowy standardowy, podłokietniki stałe w kolorze czarnym, podstawa krzesła w kolorze czarnym wykonana z PA oraz włókna szklanego (30%), kolumna gazowa wykonana ze stali w kolorze czarnym, kółka do podstawy krzesła wykonane z polipropylenu,  dodatkowo krzesło wyprodukowane w technologii rozdmuchu, umożliwiającej powstanie tzw. płaszcza termicznego, w tylnej części siedziska krzesło posiada miejsce do chwytu oraz miejsce do indywidualnego oznakowania, krzesło wyprofilowane, wklęsło-wypukła forma pozwalająca na prawidłowe ułożenie kręgosłupa, krzesło musi być przeznaczone dla instytucji edukacyjnych, zaprojektowane zgodnie z zasadami ergonomii, posiadające pozytywne opinie wiodących instytutów medycznych,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543C6" w:rsidRPr="00587C58" w:rsidRDefault="00E543C6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C58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bookmarkEnd w:id="0"/>
    </w:tbl>
    <w:p w:rsidR="005B6D54" w:rsidRPr="00B213F8" w:rsidRDefault="005B6D54">
      <w:pPr>
        <w:rPr>
          <w:rFonts w:ascii="Arial" w:hAnsi="Arial" w:cs="Arial"/>
          <w:sz w:val="20"/>
          <w:szCs w:val="20"/>
        </w:rPr>
      </w:pPr>
    </w:p>
    <w:sectPr w:rsidR="005B6D54" w:rsidRPr="00B213F8" w:rsidSect="00095855">
      <w:headerReference w:type="default" r:id="rId7"/>
      <w:footerReference w:type="default" r:id="rId8"/>
      <w:pgSz w:w="16838" w:h="11906" w:orient="landscape"/>
      <w:pgMar w:top="1985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58A6" w:rsidRDefault="008858A6" w:rsidP="005239A4">
      <w:pPr>
        <w:spacing w:after="0" w:line="240" w:lineRule="auto"/>
      </w:pPr>
      <w:r>
        <w:separator/>
      </w:r>
    </w:p>
  </w:endnote>
  <w:endnote w:type="continuationSeparator" w:id="1">
    <w:p w:rsidR="008858A6" w:rsidRDefault="008858A6" w:rsidP="00523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D54" w:rsidRDefault="00DE131C">
    <w:pPr>
      <w:pStyle w:val="Stopk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324F6D">
      <w:rPr>
        <w:noProof/>
      </w:rPr>
      <w:t>2</w:t>
    </w:r>
    <w:r>
      <w:rPr>
        <w:noProof/>
      </w:rPr>
      <w:fldChar w:fldCharType="end"/>
    </w:r>
  </w:p>
  <w:p w:rsidR="005B6D54" w:rsidRDefault="005B6D5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58A6" w:rsidRDefault="008858A6" w:rsidP="005239A4">
      <w:pPr>
        <w:spacing w:after="0" w:line="240" w:lineRule="auto"/>
      </w:pPr>
      <w:r>
        <w:separator/>
      </w:r>
    </w:p>
  </w:footnote>
  <w:footnote w:type="continuationSeparator" w:id="1">
    <w:p w:rsidR="008858A6" w:rsidRDefault="008858A6" w:rsidP="00523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D54" w:rsidRDefault="00324F6D" w:rsidP="008D1942">
    <w:pPr>
      <w:pStyle w:val="Nagwek"/>
      <w:jc w:val="center"/>
    </w:pPr>
    <w:r>
      <w:rPr>
        <w:noProof/>
      </w:rPr>
      <w:drawing>
        <wp:inline distT="0" distB="0" distL="0" distR="0">
          <wp:extent cx="5734050" cy="590550"/>
          <wp:effectExtent l="1905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57330"/>
    <w:multiLevelType w:val="multilevel"/>
    <w:tmpl w:val="A8F0A9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4503EF3"/>
    <w:multiLevelType w:val="multilevel"/>
    <w:tmpl w:val="68DC3A3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5EF753B"/>
    <w:multiLevelType w:val="hybridMultilevel"/>
    <w:tmpl w:val="493CD37E"/>
    <w:lvl w:ilvl="0" w:tplc="0A88561C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5055F9"/>
    <w:multiLevelType w:val="multilevel"/>
    <w:tmpl w:val="1518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A17453C"/>
    <w:multiLevelType w:val="multilevel"/>
    <w:tmpl w:val="AE86CFD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A143347"/>
    <w:multiLevelType w:val="multilevel"/>
    <w:tmpl w:val="B51C66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F460807"/>
    <w:multiLevelType w:val="multilevel"/>
    <w:tmpl w:val="5A40B77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5EA3A18"/>
    <w:multiLevelType w:val="multilevel"/>
    <w:tmpl w:val="D8D4F94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5E855F32"/>
    <w:multiLevelType w:val="multilevel"/>
    <w:tmpl w:val="7502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61500B67"/>
    <w:multiLevelType w:val="hybridMultilevel"/>
    <w:tmpl w:val="24D46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B2B12DE"/>
    <w:multiLevelType w:val="multilevel"/>
    <w:tmpl w:val="1ED8ACB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7BC051B0"/>
    <w:multiLevelType w:val="multilevel"/>
    <w:tmpl w:val="4B3494A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7F287051"/>
    <w:multiLevelType w:val="multilevel"/>
    <w:tmpl w:val="226CF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5"/>
  </w:num>
  <w:num w:numId="5">
    <w:abstractNumId w:val="10"/>
  </w:num>
  <w:num w:numId="6">
    <w:abstractNumId w:val="1"/>
  </w:num>
  <w:num w:numId="7">
    <w:abstractNumId w:val="6"/>
  </w:num>
  <w:num w:numId="8">
    <w:abstractNumId w:val="7"/>
  </w:num>
  <w:num w:numId="9">
    <w:abstractNumId w:val="4"/>
  </w:num>
  <w:num w:numId="10">
    <w:abstractNumId w:val="8"/>
  </w:num>
  <w:num w:numId="11">
    <w:abstractNumId w:val="12"/>
  </w:num>
  <w:num w:numId="12">
    <w:abstractNumId w:val="3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722C4"/>
    <w:rsid w:val="00005787"/>
    <w:rsid w:val="00052DD7"/>
    <w:rsid w:val="0005377C"/>
    <w:rsid w:val="000569D6"/>
    <w:rsid w:val="00066865"/>
    <w:rsid w:val="00067FCC"/>
    <w:rsid w:val="000730FA"/>
    <w:rsid w:val="00074E4C"/>
    <w:rsid w:val="00075B05"/>
    <w:rsid w:val="00095855"/>
    <w:rsid w:val="000B31F2"/>
    <w:rsid w:val="000C3104"/>
    <w:rsid w:val="000E2D3B"/>
    <w:rsid w:val="000E5A37"/>
    <w:rsid w:val="00100C2B"/>
    <w:rsid w:val="0010404C"/>
    <w:rsid w:val="001447AE"/>
    <w:rsid w:val="00163E9B"/>
    <w:rsid w:val="001765CE"/>
    <w:rsid w:val="00197F20"/>
    <w:rsid w:val="001A418B"/>
    <w:rsid w:val="001B2D55"/>
    <w:rsid w:val="001C148C"/>
    <w:rsid w:val="001C316B"/>
    <w:rsid w:val="001C77CE"/>
    <w:rsid w:val="001E0D63"/>
    <w:rsid w:val="001E176F"/>
    <w:rsid w:val="002059CE"/>
    <w:rsid w:val="00266EC0"/>
    <w:rsid w:val="0027251C"/>
    <w:rsid w:val="00283DC4"/>
    <w:rsid w:val="00292A33"/>
    <w:rsid w:val="00296BEB"/>
    <w:rsid w:val="002B0139"/>
    <w:rsid w:val="002B09E5"/>
    <w:rsid w:val="002B307E"/>
    <w:rsid w:val="002C3545"/>
    <w:rsid w:val="002F0570"/>
    <w:rsid w:val="002F210D"/>
    <w:rsid w:val="00306AE4"/>
    <w:rsid w:val="00310ED2"/>
    <w:rsid w:val="003110AC"/>
    <w:rsid w:val="003203F4"/>
    <w:rsid w:val="00324F6D"/>
    <w:rsid w:val="003253E0"/>
    <w:rsid w:val="003260ED"/>
    <w:rsid w:val="00326A9E"/>
    <w:rsid w:val="003369FF"/>
    <w:rsid w:val="003514D2"/>
    <w:rsid w:val="003743D4"/>
    <w:rsid w:val="003831E6"/>
    <w:rsid w:val="003B082A"/>
    <w:rsid w:val="003B5C29"/>
    <w:rsid w:val="003B656B"/>
    <w:rsid w:val="00402BDC"/>
    <w:rsid w:val="00414FA6"/>
    <w:rsid w:val="00425F35"/>
    <w:rsid w:val="00486B4E"/>
    <w:rsid w:val="0049602F"/>
    <w:rsid w:val="004D55D0"/>
    <w:rsid w:val="0051777A"/>
    <w:rsid w:val="005239A4"/>
    <w:rsid w:val="0052657F"/>
    <w:rsid w:val="00531321"/>
    <w:rsid w:val="00551446"/>
    <w:rsid w:val="0055650B"/>
    <w:rsid w:val="005673A0"/>
    <w:rsid w:val="005709FF"/>
    <w:rsid w:val="00575024"/>
    <w:rsid w:val="00587C58"/>
    <w:rsid w:val="005905F2"/>
    <w:rsid w:val="005B137A"/>
    <w:rsid w:val="005B2E09"/>
    <w:rsid w:val="005B5CD8"/>
    <w:rsid w:val="005B6D54"/>
    <w:rsid w:val="005F4F79"/>
    <w:rsid w:val="005F5D68"/>
    <w:rsid w:val="005F666A"/>
    <w:rsid w:val="00620622"/>
    <w:rsid w:val="006533D6"/>
    <w:rsid w:val="006619A1"/>
    <w:rsid w:val="00664CDD"/>
    <w:rsid w:val="00670BC4"/>
    <w:rsid w:val="00673349"/>
    <w:rsid w:val="00686220"/>
    <w:rsid w:val="0069353B"/>
    <w:rsid w:val="006B0506"/>
    <w:rsid w:val="006D1B05"/>
    <w:rsid w:val="006E6B7C"/>
    <w:rsid w:val="006F0647"/>
    <w:rsid w:val="006F28F3"/>
    <w:rsid w:val="007043C0"/>
    <w:rsid w:val="00706510"/>
    <w:rsid w:val="00707292"/>
    <w:rsid w:val="00731F79"/>
    <w:rsid w:val="00754399"/>
    <w:rsid w:val="00763F90"/>
    <w:rsid w:val="0076761A"/>
    <w:rsid w:val="00782057"/>
    <w:rsid w:val="007B6E3D"/>
    <w:rsid w:val="007C3423"/>
    <w:rsid w:val="007F30EF"/>
    <w:rsid w:val="0080006A"/>
    <w:rsid w:val="00831CEB"/>
    <w:rsid w:val="00854B66"/>
    <w:rsid w:val="00862FD4"/>
    <w:rsid w:val="00875402"/>
    <w:rsid w:val="008841CB"/>
    <w:rsid w:val="008858A6"/>
    <w:rsid w:val="00887AB6"/>
    <w:rsid w:val="00894C3C"/>
    <w:rsid w:val="008A5A87"/>
    <w:rsid w:val="008B0B9C"/>
    <w:rsid w:val="008B3D48"/>
    <w:rsid w:val="008D1942"/>
    <w:rsid w:val="008D4A79"/>
    <w:rsid w:val="008D7CEF"/>
    <w:rsid w:val="00927D27"/>
    <w:rsid w:val="00937738"/>
    <w:rsid w:val="0094434E"/>
    <w:rsid w:val="0094540E"/>
    <w:rsid w:val="00960260"/>
    <w:rsid w:val="0096729D"/>
    <w:rsid w:val="009821E1"/>
    <w:rsid w:val="009A4590"/>
    <w:rsid w:val="009B2175"/>
    <w:rsid w:val="009B40C8"/>
    <w:rsid w:val="009B59F2"/>
    <w:rsid w:val="009B6186"/>
    <w:rsid w:val="009C2198"/>
    <w:rsid w:val="009C5D7C"/>
    <w:rsid w:val="009D6009"/>
    <w:rsid w:val="009D6192"/>
    <w:rsid w:val="009E3ADD"/>
    <w:rsid w:val="00A028D6"/>
    <w:rsid w:val="00A21586"/>
    <w:rsid w:val="00A6143C"/>
    <w:rsid w:val="00A9330C"/>
    <w:rsid w:val="00A94656"/>
    <w:rsid w:val="00AB41E8"/>
    <w:rsid w:val="00AB5D26"/>
    <w:rsid w:val="00AD2669"/>
    <w:rsid w:val="00AD7CD3"/>
    <w:rsid w:val="00AD7D3D"/>
    <w:rsid w:val="00AF5BA2"/>
    <w:rsid w:val="00AF6C51"/>
    <w:rsid w:val="00B213F8"/>
    <w:rsid w:val="00B22E88"/>
    <w:rsid w:val="00B23953"/>
    <w:rsid w:val="00B26501"/>
    <w:rsid w:val="00B33551"/>
    <w:rsid w:val="00B35E5F"/>
    <w:rsid w:val="00B37C08"/>
    <w:rsid w:val="00B44941"/>
    <w:rsid w:val="00B47C7C"/>
    <w:rsid w:val="00B60C33"/>
    <w:rsid w:val="00B6721F"/>
    <w:rsid w:val="00B722C4"/>
    <w:rsid w:val="00B84854"/>
    <w:rsid w:val="00BF1631"/>
    <w:rsid w:val="00BF5FC1"/>
    <w:rsid w:val="00C0743F"/>
    <w:rsid w:val="00C302C3"/>
    <w:rsid w:val="00C46F5E"/>
    <w:rsid w:val="00C633B7"/>
    <w:rsid w:val="00C700E3"/>
    <w:rsid w:val="00C740A3"/>
    <w:rsid w:val="00C9118C"/>
    <w:rsid w:val="00C9660B"/>
    <w:rsid w:val="00CB3F3B"/>
    <w:rsid w:val="00CC660F"/>
    <w:rsid w:val="00CD275F"/>
    <w:rsid w:val="00CD5665"/>
    <w:rsid w:val="00CD7605"/>
    <w:rsid w:val="00CE41D9"/>
    <w:rsid w:val="00CF3191"/>
    <w:rsid w:val="00CF6D54"/>
    <w:rsid w:val="00D20B93"/>
    <w:rsid w:val="00D2330D"/>
    <w:rsid w:val="00D40C1E"/>
    <w:rsid w:val="00D56F3A"/>
    <w:rsid w:val="00D60356"/>
    <w:rsid w:val="00D62DE0"/>
    <w:rsid w:val="00D7712E"/>
    <w:rsid w:val="00D90347"/>
    <w:rsid w:val="00D93312"/>
    <w:rsid w:val="00D95AFD"/>
    <w:rsid w:val="00DC7D5A"/>
    <w:rsid w:val="00DD6D87"/>
    <w:rsid w:val="00DE131C"/>
    <w:rsid w:val="00E22912"/>
    <w:rsid w:val="00E23C60"/>
    <w:rsid w:val="00E462B4"/>
    <w:rsid w:val="00E50837"/>
    <w:rsid w:val="00E543C6"/>
    <w:rsid w:val="00E5748E"/>
    <w:rsid w:val="00E60A88"/>
    <w:rsid w:val="00E64BB4"/>
    <w:rsid w:val="00E80BF6"/>
    <w:rsid w:val="00EA0E1A"/>
    <w:rsid w:val="00EA0FF5"/>
    <w:rsid w:val="00EC6A42"/>
    <w:rsid w:val="00ED030A"/>
    <w:rsid w:val="00ED3675"/>
    <w:rsid w:val="00ED4114"/>
    <w:rsid w:val="00EE2FB9"/>
    <w:rsid w:val="00EE40A4"/>
    <w:rsid w:val="00EE6F1A"/>
    <w:rsid w:val="00F135FF"/>
    <w:rsid w:val="00F30FF2"/>
    <w:rsid w:val="00F32D69"/>
    <w:rsid w:val="00F5074A"/>
    <w:rsid w:val="00F62AEA"/>
    <w:rsid w:val="00F71904"/>
    <w:rsid w:val="00F75B66"/>
    <w:rsid w:val="00F91F9B"/>
    <w:rsid w:val="00FE6D6A"/>
    <w:rsid w:val="00FF0101"/>
    <w:rsid w:val="00FF3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Table" w:semiHidden="0" w:unhideWhenUsed="0"/>
    <w:lsdException w:name="Table Web 3" w:semiHidden="0" w:unhideWhenUsed="0"/>
    <w:lsdException w:name="Table Grid" w:locked="1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418B"/>
    <w:pPr>
      <w:spacing w:after="200" w:line="276" w:lineRule="auto"/>
    </w:pPr>
    <w:rPr>
      <w:rFonts w:cs="Calibr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722C4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rsid w:val="00523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239A4"/>
  </w:style>
  <w:style w:type="paragraph" w:styleId="Stopka">
    <w:name w:val="footer"/>
    <w:basedOn w:val="Normalny"/>
    <w:link w:val="StopkaZnak"/>
    <w:uiPriority w:val="99"/>
    <w:rsid w:val="00523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239A4"/>
  </w:style>
  <w:style w:type="paragraph" w:styleId="Akapitzlist">
    <w:name w:val="List Paragraph"/>
    <w:basedOn w:val="Normalny"/>
    <w:uiPriority w:val="34"/>
    <w:qFormat/>
    <w:rsid w:val="00AB41E8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B137A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TekstdymkaZnak">
    <w:name w:val="Tekst dymka Znak"/>
    <w:link w:val="Tekstdymka"/>
    <w:uiPriority w:val="99"/>
    <w:semiHidden/>
    <w:rsid w:val="005B137A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locked/>
    <w:rsid w:val="002F0570"/>
    <w:rPr>
      <w:b/>
      <w:bCs/>
    </w:rPr>
  </w:style>
  <w:style w:type="paragraph" w:customStyle="1" w:styleId="Nagwek1">
    <w:name w:val="Nagłówek1"/>
    <w:basedOn w:val="Normalny"/>
    <w:next w:val="Tekstpodstawowy"/>
    <w:rsid w:val="001C148C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C148C"/>
    <w:pPr>
      <w:spacing w:after="120"/>
    </w:pPr>
    <w:rPr>
      <w:rFonts w:cs="Times New Roman"/>
      <w:lang/>
    </w:rPr>
  </w:style>
  <w:style w:type="character" w:customStyle="1" w:styleId="TekstpodstawowyZnak">
    <w:name w:val="Tekst podstawowy Znak"/>
    <w:link w:val="Tekstpodstawowy"/>
    <w:uiPriority w:val="99"/>
    <w:semiHidden/>
    <w:rsid w:val="001C148C"/>
    <w:rPr>
      <w:rFonts w:cs="Calibri"/>
      <w:sz w:val="22"/>
      <w:szCs w:val="22"/>
    </w:rPr>
  </w:style>
  <w:style w:type="paragraph" w:styleId="Poprawka">
    <w:name w:val="Revision"/>
    <w:hidden/>
    <w:uiPriority w:val="99"/>
    <w:semiHidden/>
    <w:rsid w:val="00AF6C51"/>
    <w:rPr>
      <w:rFonts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6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2118</Words>
  <Characters>12713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SIWZ</vt:lpstr>
    </vt:vector>
  </TitlesOfParts>
  <LinksUpToDate>false</LinksUpToDate>
  <CharactersWithSpaces>14802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SIWZ</dc:title>
  <dc:creator/>
  <cp:lastModifiedBy/>
  <cp:revision>1</cp:revision>
  <dcterms:created xsi:type="dcterms:W3CDTF">2022-10-20T11:46:00Z</dcterms:created>
  <dcterms:modified xsi:type="dcterms:W3CDTF">2022-10-20T11:46:00Z</dcterms:modified>
</cp:coreProperties>
</file>