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570" w:rsidRPr="004B08F9" w:rsidRDefault="002F0570" w:rsidP="004B08F9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6288F" w:rsidRPr="00CA4753" w:rsidRDefault="00BE2FA2" w:rsidP="00BE2FA2">
      <w:pPr>
        <w:spacing w:after="0"/>
        <w:jc w:val="center"/>
        <w:rPr>
          <w:rFonts w:ascii="Cambria" w:hAnsi="Cambria" w:cs="Arial"/>
          <w:b/>
          <w:sz w:val="24"/>
          <w:szCs w:val="24"/>
        </w:rPr>
      </w:pPr>
      <w:r w:rsidRPr="00CA4753">
        <w:rPr>
          <w:rFonts w:ascii="Cambria" w:hAnsi="Cambria" w:cs="Arial"/>
          <w:b/>
          <w:sz w:val="24"/>
          <w:szCs w:val="24"/>
        </w:rPr>
        <w:t>Załącznik nr 1.</w:t>
      </w:r>
      <w:r w:rsidR="00CA4753" w:rsidRPr="00CA4753">
        <w:rPr>
          <w:rFonts w:ascii="Cambria" w:hAnsi="Cambria" w:cs="Arial"/>
          <w:b/>
          <w:sz w:val="24"/>
          <w:szCs w:val="24"/>
        </w:rPr>
        <w:t>3</w:t>
      </w:r>
      <w:r w:rsidRPr="00CA4753">
        <w:rPr>
          <w:rFonts w:ascii="Cambria" w:hAnsi="Cambria" w:cs="Arial"/>
          <w:b/>
          <w:sz w:val="24"/>
          <w:szCs w:val="24"/>
        </w:rPr>
        <w:t xml:space="preserve"> do SWZ – opis przedmiotu zamówienia – część </w:t>
      </w:r>
      <w:r w:rsidR="00CA4753" w:rsidRPr="00CA4753">
        <w:rPr>
          <w:rFonts w:ascii="Cambria" w:hAnsi="Cambria" w:cs="Arial"/>
          <w:b/>
          <w:sz w:val="24"/>
          <w:szCs w:val="24"/>
        </w:rPr>
        <w:t>3</w:t>
      </w:r>
      <w:r w:rsidRPr="00CA4753">
        <w:rPr>
          <w:rFonts w:ascii="Cambria" w:hAnsi="Cambria" w:cs="Arial"/>
          <w:sz w:val="24"/>
          <w:szCs w:val="24"/>
        </w:rPr>
        <w:t xml:space="preserve"> </w:t>
      </w:r>
      <w:r w:rsidR="001524C7" w:rsidRPr="00CA4753">
        <w:rPr>
          <w:rFonts w:ascii="Cambria" w:hAnsi="Cambria" w:cs="Arial"/>
          <w:b/>
          <w:sz w:val="24"/>
          <w:szCs w:val="24"/>
        </w:rPr>
        <w:t>- zajęcia z biologii</w:t>
      </w:r>
    </w:p>
    <w:p w:rsidR="00AD7CD3" w:rsidRPr="004B08F9" w:rsidRDefault="00AD7CD3" w:rsidP="004B08F9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414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2412"/>
        <w:gridCol w:w="9783"/>
        <w:gridCol w:w="1273"/>
      </w:tblGrid>
      <w:tr w:rsidR="000118C3" w:rsidRPr="004B08F9" w:rsidTr="000118C3">
        <w:trPr>
          <w:trHeight w:val="425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412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783" w:type="dxa"/>
            <w:shd w:val="clear" w:color="auto" w:fill="D9D9D9"/>
            <w:noWrap/>
            <w:vAlign w:val="center"/>
          </w:tcPr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4753">
              <w:rPr>
                <w:rFonts w:ascii="Arial" w:hAnsi="Arial" w:cs="Arial"/>
                <w:b/>
                <w:bCs/>
                <w:sz w:val="20"/>
                <w:szCs w:val="20"/>
              </w:rPr>
              <w:t>Specyfikacja techniczna - minimalne wymagania jakie musi spełniać sprzęt (podlegające ocenie)</w:t>
            </w:r>
          </w:p>
        </w:tc>
        <w:tc>
          <w:tcPr>
            <w:tcW w:w="1273" w:type="dxa"/>
            <w:shd w:val="clear" w:color="auto" w:fill="D9D9D9"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</w:t>
            </w: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(szt., </w:t>
            </w:r>
            <w:proofErr w:type="spellStart"/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kpl</w:t>
            </w:r>
            <w:proofErr w:type="spellEnd"/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, egz., zestaw)</w:t>
            </w:r>
          </w:p>
        </w:tc>
      </w:tr>
      <w:tr w:rsidR="000118C3" w:rsidRPr="004B08F9" w:rsidTr="000118C3">
        <w:trPr>
          <w:trHeight w:val="411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 łodygi jednoliściennej</w:t>
            </w:r>
          </w:p>
        </w:tc>
        <w:tc>
          <w:tcPr>
            <w:tcW w:w="9783" w:type="dxa"/>
            <w:tcBorders>
              <w:bottom w:val="single" w:sz="4" w:space="0" w:color="000000"/>
            </w:tcBorders>
          </w:tcPr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wykonany z wysokiej jakości tworzywa sztucznego, Model ukazujący przekrój poprzeczny oraz podłużny łodygi rośliny jednoliściennej. wym. 38,5 x 38,5 x 12 cm</w:t>
            </w:r>
          </w:p>
        </w:tc>
        <w:tc>
          <w:tcPr>
            <w:tcW w:w="1273" w:type="dxa"/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4436"/>
        </w:trPr>
        <w:tc>
          <w:tcPr>
            <w:tcW w:w="674" w:type="dxa"/>
            <w:tcBorders>
              <w:bottom w:val="single" w:sz="4" w:space="0" w:color="000000"/>
            </w:tcBorders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2" w:type="dxa"/>
            <w:tcBorders>
              <w:bottom w:val="single" w:sz="4" w:space="0" w:color="000000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Struktury roślin</w:t>
            </w:r>
          </w:p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i zwierząt</w:t>
            </w:r>
          </w:p>
        </w:tc>
        <w:tc>
          <w:tcPr>
            <w:tcW w:w="9783" w:type="dxa"/>
            <w:tcBorders>
              <w:bottom w:val="single" w:sz="4" w:space="0" w:color="auto"/>
            </w:tcBorders>
          </w:tcPr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zestaw do doświadczeń  z biologii , zawartość zestawu powinna zawierać następujące elementy :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- przewodnik metodyczny dla nauczyciela w wersji drukowanej i cyfrowej – 1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 scenariusze lekcji ze szczegółowo opisanymi eksperymentami i projektami edukacyjnymi-1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 drukowane materiały dla uczniów o zróżnicowanym poziomie-1 szt.</w:t>
            </w:r>
          </w:p>
          <w:p w:rsidR="000118C3" w:rsidRPr="00CA4753" w:rsidRDefault="000118C3" w:rsidP="004B08F9">
            <w:pPr>
              <w:suppressAutoHyphens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dostęp do materiałów cyfrowych (atrakcyjne symulacje, ćwiczenia, testy, podręczniki multimedialne) dla uczniów i nauczyciela- licencja szkolna, bezterminowa</w:t>
            </w:r>
          </w:p>
          <w:p w:rsidR="000118C3" w:rsidRPr="00CA4753" w:rsidRDefault="000118C3" w:rsidP="004B08F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mikroskop elektroniczny USB 25X200 z oprogramowaniem-1 szt.</w:t>
            </w:r>
          </w:p>
          <w:p w:rsidR="000118C3" w:rsidRPr="00CA4753" w:rsidRDefault="000118C3" w:rsidP="004B08F9">
            <w:pPr>
              <w:suppressAutoHyphens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zestaw preparatów biologicznych -1 zestaw: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preparat: oko krowy-2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preparat: mózg owcy-1 szt.</w:t>
            </w:r>
          </w:p>
          <w:p w:rsidR="000118C3" w:rsidRPr="00CA4753" w:rsidRDefault="000118C3" w:rsidP="004B08F9">
            <w:pPr>
              <w:pStyle w:val="Akapitzlist"/>
              <w:spacing w:after="0" w:line="240" w:lineRule="auto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preparat: kałamarnica-1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olejek goździkowy (poj. 7 ml)-1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olejek miętowy (poj. 7 ml)1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nożyczki sekcyjne (niklowane)-8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skalpel ze stali nierdzewnej (niesterylny)-1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plansza sekcyjna (budowa oka krowy)- 1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plansza sekcyjna (budowa kałamarnicy)- 8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okulary ochronne (duże ) – 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okulary ochronne, wentylowane- 30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grube rękawiczki jednorazowe do celów laboratoryjnych-300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diagnostyczna latarka lekarska – 8szt.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latarka LED (z bateriami )- 1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niebieski barwnik spożywczy (poj. 30 ml) – 1szt.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kleszczyki-8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lupy- 1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szklana podkładka-10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nasiona czerwonej fasoli-120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nasiona rzodkiewki-2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jedwabny kwiat lilii tygrysiej- 2szt.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lastRenderedPageBreak/>
              <w:t>- zestaw fotografii struktur roślinnych i zwierzęcych-8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- 4-kolorowy zestaw masy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Playfoam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- 1szt.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ręczniki papierowe (rolka)-1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torebki papierowe-50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waciki bawełniane (kulki )-300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papier ścierny (arkusz 5x5 cm ) -4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tacki ze styropianu- 24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strunowe woreczki foliowe "strunowe" (duże)-20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strunowe woreczki foliowe (małe)-32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strunowe woreczki foliowe (średnie)- 32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kubki plastikowe z pokrywkami (poj. 60 ml)32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kubki plastikowe (poj. 750 ml)- 10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pojemnik (poj. 3,7 L ) -3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pinezki-100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drewniane klamry – 18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plansza dydaktyczna "Komórki i tkanki" – 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plansza dydaktyczna "Metoda badawcza"- 1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- duża, wytrzymała skrzynia (tworzywo sztuczne 50x60x30 cm) – 2 szt.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bottom w:val="single" w:sz="4" w:space="0" w:color="000000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lastRenderedPageBreak/>
              <w:t>1 zestaw</w:t>
            </w:r>
          </w:p>
        </w:tc>
      </w:tr>
      <w:tr w:rsidR="000118C3" w:rsidRPr="004B08F9" w:rsidTr="000118C3">
        <w:trPr>
          <w:trHeight w:val="5003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zestaw do doświadczeń z biologii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zawartość zestawu powinna zawierać następujące elementy :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1 - przewodnik metodyczny dla nauczyciela w wersji drukowanej i cyfrowej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2 - scenariusze lekcji ze szczegółowo opisanymi eksperymentami i projektami edukacyjnymi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3 - drukowane materiały dla uczniów o zróżnicowanym poziomie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4 - dostęp do materiałów cyfrowych (atrakcyjne symulacje, ćwiczenia, testy, podręczniki multimedialne) dla uczniów i nauczyciela - licencja szkolna, bezterminowa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5 - duże wypluwki sowy zawierające m.in. niestrawione resztki pokarmu (pazury , dzioby) 15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6 - kleszczyki plastikowe (dł. 13 cm) 16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7 - rękawiczki jednorazowe, polietylenowe 100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8 - lupy 16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9 - plastikowe butelki ze spryskiwaczem do zraszania 4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10 - nasiona rzodkiewki 2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11 - gleba doniczkowa (poj. 17 L 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12 - nawóz w płynie (poj. 250 ml)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13 - czerwona glina (waga 3,5 kg) w plastikowym wiaderku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14 - piasek akwariowy (waga 2,2 kg)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15 - żwir akwariowy (waga 2,3 kg)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16 - organiczny, bezwonny pokarm dla ryb (waga 2 kg)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17 - sól (waga 700 g)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18 - duże, metalowe spinacze do dokumentów, (dł. 2,5 cm) 24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19 - kartki (7,5x12 cm) 100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20 - bawełniany knot, sznurek (dł. 10 cm) 20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21 - cienki, mocny sznurek (dł. 60 m) 8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22 - woreczki foliowe "strunowe" (30x38 cm) 10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23 - pojemnik plastikowy (poj. 500 ml) 16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24 - zamykany plastikowy pojemnik z otworem na dnie (poj. 230 ml) 20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25 - kubek plastikowy (poj. 300 ml ) 25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26 - plastikowy pojemnik ( poj. 3,5 L )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27 - plansza " Sieci i łańcuchy pokarmowe" 70x100 cm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28 - plansza " Ptaki drapieżne/ Sowy" 70x100 cm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29 - plansza dydaktyczna "Metoda badawcza" 1 szt.</w:t>
            </w:r>
            <w:r w:rsidRPr="00CA4753">
              <w:rPr>
                <w:rFonts w:ascii="Arial" w:hAnsi="Arial" w:cs="Arial"/>
                <w:sz w:val="20"/>
                <w:szCs w:val="20"/>
              </w:rPr>
              <w:br/>
              <w:t>30 - duża, wytrzymała skrzynia (tworzywo sztuczne 50x60x30 cm) 1 szt.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Mitoza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Pomoc dydaktyczna w postaci 8 kolorowych modeli wykonanych z tworzywa sztucznego prezentujących 8 części cyklu komórkowego zakończonego podziałem mitotycznym komórki , począwszy od interfazy, poprzez dwa etapy profazy, metafazy (2) , anafazę , telofazę, aż po cytokinezę komórek potomnych powstałych w wyniku mitozy . Każdy model ma ok. 23 cm długości . Na modelach widoczne są elementy komórki w tym te odgrywające rolę w podziale mitotycznym , jak chromosomy , jądro, cytoplazma, centromery, chromatydy, wrzeciono. Wymiary jednego przykładowego modelu : 23x11x17 cm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 komórki zwierzęcej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przestrzenny duży  jednoczęściowy model komórki zwierzęcej, umieszczony na podstawie, wykonany z  trwałego tworzywa sztucznego , waga produktu 1.30 kg . wymiary 30x20x51 cm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 komórki roślinnej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przestrzenny duży  jednoczęściowy model komórki roślinnej, umieszczony na podstawie, wykonany z  trwałego tworzywa sztucznego Wymiary: 30x20x51cm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Rozwój płodu ludzkiego</w:t>
            </w:r>
          </w:p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model  przedstawia kompletne fazy rozwoju płodu. Zestaw składa się z 8 modeli, każdy umieszczony na oddzielnym statywie. Prezentuje różne stadia rozwojowe płodu ludzkiego  Model rozwoju prenatalnego zawiera następujące stadia/ części: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1.Pierwszy miesiąc ciąży – okres embrionalny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2.Drugi miesiąc ciąży – okres embrionalny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3.Trzeci miesiąc ciąży – okres embrionalny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4.Czwarty miesiąc ciąży – okres płodowy (ułożenie poprzeczne) - ruchomy płód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5.Piąty miesiąc ciąży – okres płodowy (pozycja pośladkowa) - ruchomy płód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6.Piąty miesiąc ciąży – okres płodowy (ułożenie poprzeczne) - ruchomy płód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7.Piąty miesiąc ciąży – bliźniacze płody (pozycja normalna) - ruchome płody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eastAsia="pl-PL"/>
              </w:rPr>
              <w:t>8. Siódmy miesiąc ciąży – okres płodowy - ruchomy płód.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w tym ciąże bliźniaczą , modele  rozkładane.  </w:t>
            </w:r>
            <w:r w:rsidRPr="00CA475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 11 x 15 x 20 cm każdy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 RNA / biosynteza białek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kolorowy model łańcucha RNA składający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sie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z 8 trypletów zasad. Model wykonany z bardzo trwałego tworzywa sztucznego , który można rozkładać i składać  co umożliwia przedstawienie biosyntezy białek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 DNA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model helisy DNA , duży 2 - skrętny ,  wysokość : 45 cm , kolorowy , składający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sie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z 22 par nukleotydów, czyli prezentujący czytelnie 2 skręty helisy. Tymina i adenina połączone są dwoma wiązaniami wodorowymi, więc te 2 elementy łączą się za pomocą dwóch bolców. W przypadku pary cytozyny i guaniny występują trzy wiązania wodorowe, więc elementy łączą się za pomocą 3 bolców. Nie ma możliwości, aby połączyć ze sobą niepasujące elementy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6449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10.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Zestaw odczynników do biologii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zestaw odczynników i substancji chemicznych wykorzystywanych do przeprowadzania badań i doświadczeń w szkołach na lekcjach biologii. W skład zestawy powinny wchodzić :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1. bibułka filtracyjna jakościowa (22x28cm ) - 10 arkuszy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2. błękit metylowy roztwór 100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3. celuloza ( wata bawełniano-wiskozowa) 100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4. chlorek sodu 100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5. drożdże suszone 8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6. glukoza 50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7.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indofenol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roztwór 50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8. jodyna 20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9. kwas askorbinowy (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wit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C) 25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10. kwas azotowy ok 54 % 100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11. kwas solny ok 25 % 100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12. odczynnik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Fehlinga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r-r A 50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13. odczynnik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Fehlinga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r-r B 50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14. odczynnik Haynesa 50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15. olej roślinny 100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16. płyn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Lugola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50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17. rzeżucha 30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18. sacharoza 100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19. siarczan miedzi 5 hydrat 50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20 skrobia ziemniaczana 100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21.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sudan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III r-r 50 ml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22. węglan wapnia 100 g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23. woda destylowana 1 l</w:t>
            </w:r>
          </w:p>
          <w:p w:rsidR="000118C3" w:rsidRPr="00CA4753" w:rsidRDefault="000118C3" w:rsidP="004B08F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24. wodorotlenek sodu 100 g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25. wodorotlenek wapnia 100 g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Aparat do osmozy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Proste doświadczenie ukazujące  proces osmozy. Zawartość: • zbiornik, •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dwukolbowa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rurka, • klamra, • porowata membrana, • instrukcja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Bezpłciowy tors</w:t>
            </w:r>
          </w:p>
          <w:p w:rsidR="000118C3" w:rsidRPr="004B08F9" w:rsidRDefault="000118C3" w:rsidP="004B08F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0118C3" w:rsidRPr="004B08F9" w:rsidRDefault="000118C3" w:rsidP="004B08F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0118C3" w:rsidRPr="004B08F9" w:rsidRDefault="000118C3" w:rsidP="004B08F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pStyle w:val="NormalWeb"/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Model anatomiczny torsu (40 – częściowy) wykonany ze sztucznego ulepszonego tworzywa, umieszczony na podstawie; lewa strona tułowia przedstawia układ mięśni i ścięgien. Istnieje możliwość wyjęcia dwóch kręgów z odcinkami rdzenia kręgowego.  Przednia część klatki piersiowej jest zdejmowana (na klatce piersiowej przedstawiona budowa gruczołu piersiowego); możliwe jest wyjęcie każdego z organów i bezpośrednie zapoznanie się z jego budową;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before="280"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głowa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mózg (8 części)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lastRenderedPageBreak/>
              <w:t>gałka oczna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kręgi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rdzeniowe,nerwy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(4 części)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krtań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tchawica,przełyk</w:t>
            </w:r>
            <w:proofErr w:type="spellEnd"/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serce (2 – częściowe)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wątroba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nerki (odczepiana połowa jednej z nich)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żołądek(2 części)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arteria główna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pęcherz moczowy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płuca (4 części)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trzustka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jelita(4 części)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jelito cienkie z dwunastnicą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jelito grube (po otwarciu widoczne światło jelita i wyrostka robaczkowego)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wątroba z woreczkiem żółciowym i oznaczonym kolorami unaczynieniem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żołądek (2 – częściowy – wnętrze perforowane)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285" w:firstLine="143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przepona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710" w:hanging="284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męskie narządy rozrodcze (4 części) -wymiennie z narządami żeńskimi</w:t>
            </w:r>
          </w:p>
          <w:p w:rsidR="000118C3" w:rsidRPr="00CA4753" w:rsidRDefault="000118C3" w:rsidP="004B08F9">
            <w:pPr>
              <w:numPr>
                <w:ilvl w:val="0"/>
                <w:numId w:val="14"/>
              </w:numPr>
              <w:tabs>
                <w:tab w:val="clear" w:pos="720"/>
              </w:tabs>
              <w:suppressAutoHyphens/>
              <w:spacing w:after="0" w:line="240" w:lineRule="auto"/>
              <w:ind w:left="710" w:hanging="284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żeńskie narządy rozrodcze- w ich wnętrzu pokazane umiejscowienie płodu podczas ciąży-płód 3 części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Na każdym z narządów doskonale widoczne ukrwienie, możliwość obejrzenia kolejnych warstw ludzkiego ciała. Pokazany dokładnie przebieg i budowa kręgosłupa, jego umięśnienie, przyczepy mięśni, umiejscowienie rdzenia kręgowego; możliwe jest wyjęcie dwóch kręgów z odcinkami rdzenia kręgowego.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lastRenderedPageBreak/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bCs/>
                <w:sz w:val="20"/>
                <w:szCs w:val="20"/>
              </w:rPr>
              <w:t>Szafa na szkło laboratoryjne przeszklona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Minimalna wymiary szafy - wysokość 185 , głębokość 40 , szerokość - 90 , szafa metalowa przeszklona do przechowywania szkła laboratoryjnego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_Hlk74511168"/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Default="000118C3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4B08F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Mikroskopy</w:t>
            </w:r>
            <w:proofErr w:type="spellEnd"/>
            <w:r w:rsidRPr="004B08F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08F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dla</w:t>
            </w:r>
            <w:proofErr w:type="spellEnd"/>
            <w:r w:rsidRPr="004B08F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08F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uczniów</w:t>
            </w:r>
            <w:proofErr w:type="spellEnd"/>
          </w:p>
          <w:p w:rsidR="003643ED" w:rsidRPr="004B08F9" w:rsidRDefault="003643ED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Dane techniczne: Typ - optyczne/z układem wielosoczewkowym, biologiczne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Materiał układu optycznego - szkło optyczne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Powiększenie, x - 64–640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Średnica tubusu okularu, mm - 23,2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Okulary - WF16x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Soczewki obiektywowe - 4х, 10х, 40хs (z amortyzacją)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Rewolwer - 3 obiektywy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Stolik, mm - 90x90, z zaciskami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Zakres ruchu stolika, z użyciem mechanizmu ustawiania ostrości, mm - 0-8, pionowy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lastRenderedPageBreak/>
              <w:t>Kondensor - NA 0,65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Diafragma - obrotowa diafragma (6 apertury)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Regulacja ostrości - zgrubna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Korpus - metalowy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Podświetlenie - LED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Regulacja jasności - tak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Zasilanie - 230V 50Hz, lub 3 baterie AA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Typ źródła oświetlenia - LED 3-3,2 V (oświetlenie górne i dolne)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Zastosowanie - eksperymenty szkolne/uniwersytet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Umiejscowienie źródła oświetlenia - łączone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Metoda badania - metoda jasnego pola</w:t>
            </w:r>
          </w:p>
          <w:p w:rsidR="000118C3" w:rsidRPr="00CA4753" w:rsidRDefault="000118C3" w:rsidP="004B08F9">
            <w:pPr>
              <w:spacing w:after="0"/>
              <w:rPr>
                <w:rFonts w:ascii="Arial" w:hAnsi="Arial" w:cs="Arial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Zestaw do eksperymentów w komplecie - tak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lastRenderedPageBreak/>
              <w:t>10 sztuk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Default="000118C3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Mikroskop  dla nauczyciela</w:t>
            </w:r>
          </w:p>
          <w:p w:rsidR="003643ED" w:rsidRPr="004B08F9" w:rsidRDefault="003643ED" w:rsidP="004B08F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(gwarancja na produkt objęta kryterium oceny ofert)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Głowica: CF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trinokular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, nachylenie 30 stopni, rotacja 360 stopni, rozstaw źrenic: 55-75mm, lewostronna regulacja dioptrii: -/+ 5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Okular: WF 10x/18mm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Obiektyw (powiększenie/N.A./W.D.): Achromat 4x, 10x, 40x(S), 100x(S,O)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Rewolwer: cofnięty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cztero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gniazdowy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Powiększenie: 40x - 1000x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Stolik: płaski dwuwarstwowy 140x135mm z podziałką Noniusza, zakres ruchu: 70x30mm, blokada górnego położenia stolika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Kondensor: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Abbego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N.A. 1.25, przesłona irysowa, uchwyt na filtr, regulacja wysokości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System ogniskowania: ergonomiczna obustronna współosiowa śruba makro/mikro, podziałka: 0.002mm, płynna regulacja siły oporu ruchu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Źródło światła: LED 1W, wbudowany zasilacz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Opcjonalne akcesoria: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Okular: WF16x, WF20x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Obiektyw: 20x, 60x(S)</w:t>
            </w:r>
          </w:p>
          <w:p w:rsidR="000118C3" w:rsidRPr="00CA4753" w:rsidRDefault="000118C3" w:rsidP="004B08F9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Źródło światła: LED 3W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bookmarkEnd w:id="1"/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 tablicowy - Mejoza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 xml:space="preserve">Pomoc dydaktyczna w  postaci10 kolorowych modeli wykonanych z tworzywa sztucznego prezentujących 10 części cyklu komórkowego zakończonego podziałem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mejotycznym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komórki , począwszy od interfazy , poprzez 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atepy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 xml:space="preserve"> profazy , metafazy, anafazy, telofazy , aż po cytokinezę komórek potomnych powstałych w wyniku mejozy. Każdy model ma ok 23. cm długości . Na modelach widoczne są elementy komórki w tym te odgrywające rolę w podziale mitotycznym , jak chromosomy , jądro, cytoplazma, centromery, chromatydy, wrzeciono. Wymiar całej pomocy dydaktycznej : 71x40x4 cm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17.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Powiększony model</w:t>
            </w:r>
          </w:p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serca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Powiększony model serca. Model powiększony 3 krotnie.Składa się z 5 części.Model ukazuje strukturę wewnętrzną i zewnętrzną serca oraz związek pomiędzy dużymi naczyniami krwionośnymi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Model skóry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Model skóry w przekroju, który przedstawia w najdrobniejszych szczegółach mikroskopową strukturę ludzkiej skóry. Blokowy model  wycinka skóry ludzkiej powiększonej 70 razy. Unikalny model anatomiczny przedstawiający przekrój skóry człowieka w formie trójwymiarowej bryły. Poszczególne warstwy skóry są rozdzielone, a jej ważniejsze struktury, jak: włosy, gruczoły łojowe i potowe, receptory, nerwy oraz naczynia krwionośne ukazane są szczegółowo. Pomoc dydaktyczna wykorzystywana w szkołach na lekcjach biologii i przyrody.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Przezroczysty model</w:t>
            </w:r>
          </w:p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płuc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Model powiększony dwukrotnie. Zamocowany jest na stojaku. Przezroczysty model , dzięki któremu widać budowę wewnętrzną płuc.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Układ pokarmowy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podstawowe strukturywątroby, śledziony, naczyń krwionośnych oraz trzustki. Zewnętrzne struktury są zilustrowaneprzez co przewody trzustkowe trzustki wyglądają bardzo realnie. Ten model pokazuję takżeaortę brzuszną i podwładną żyłę główną. Model może zostać rozłożony na 3 części. Wykonany z PVC.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Szkielet człowieka</w:t>
            </w:r>
          </w:p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180 cm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Szkielet człowieka realny rozmiar wysokość 180 cm ma 101. Szkielet dorosłego człowieka wykonany z plastiku do nauczania podstaw ludzkiej anatomii. Ramiona i nogi można wymontować do odrębnej nauki. Szkielet zawierający rozgałęzienia nerwowe, tętnice kręgową oraz dysk lędźwiowy. Czaszka zawierająca ruchomą szczękę, linie szwowe, ścięte sklepienie oraz 3 wymienne dolne zęby. Szkielet zamontowany na metalowym statywie 16''. Wykonany z łatwego do umycia oraz niełamliwego plastiku PVC.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Stół do obserwacji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Stół demonstracyjny dla nauczyciela o wymiarach długi 200 cm szeroki 60 cm wysoki 90 cm.Wyposażony w dwie szafki i szuflady zamykane na klucz.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Krzesełka dla uczniów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Krzesło uczniowskie wykonane z rury Ø 25, malowanej proszkowo. Siedzisko i oparcie z lakierowanej sklejki bukowej. Kolor stelaża popielaty. Rozmiar 6.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30 sztuk</w:t>
            </w:r>
          </w:p>
        </w:tc>
      </w:tr>
      <w:tr w:rsidR="000118C3" w:rsidRPr="004B08F9" w:rsidTr="000118C3">
        <w:trPr>
          <w:trHeight w:val="556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Ławki dla uczniów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Stoliki jednoosobowe z regulacją wysokości kolor blatu olcha miodowa -  sztuk 30, płyta meblowa oklejona obrzeżem PCV 2 mm.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30 sztuk</w:t>
            </w:r>
          </w:p>
        </w:tc>
      </w:tr>
      <w:tr w:rsidR="000118C3" w:rsidRPr="004B08F9" w:rsidTr="000118C3">
        <w:trPr>
          <w:trHeight w:val="7787"/>
        </w:trPr>
        <w:tc>
          <w:tcPr>
            <w:tcW w:w="674" w:type="dxa"/>
            <w:shd w:val="clear" w:color="auto" w:fill="D9D9D9"/>
            <w:noWrap/>
            <w:vAlign w:val="center"/>
          </w:tcPr>
          <w:p w:rsidR="000118C3" w:rsidRPr="004B08F9" w:rsidRDefault="000118C3" w:rsidP="004B08F9">
            <w:pPr>
              <w:pStyle w:val="Akapitzlist"/>
              <w:spacing w:after="0" w:line="240" w:lineRule="auto"/>
              <w:ind w:left="360" w:hanging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25.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t>Zestaw preparatów biologicznych</w:t>
            </w:r>
          </w:p>
        </w:tc>
        <w:tc>
          <w:tcPr>
            <w:tcW w:w="9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Zestaw stu gotowych do użytku preparatów biologicznych. W zestawie znajdują się następujące preparaty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( po 1 szt. każdego):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1. korzeń roślinny (ang. plant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root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2. młody korzeń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young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root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kapusta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cabbage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l.s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4. łodyga nanercza zachodniego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cashew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5. łodyga nanercza zachodniego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cashew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6. łodyga sosny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pine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7. przekrój rośliny jednoliściennej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monocotyledon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8. przekrój rośliny dwuliściennej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dicotyledon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9. drzewiasta roślina dwuliścienna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woody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dicotyledon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10. epiderma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liścia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bobu (ang. broad bean leaf epidermis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11. 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liść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pszenicy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wheat leaf)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12. liść lilaka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lilac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leaf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łodyga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bawełny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cotton stem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14. 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liść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bawełny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cotton leaf)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15. 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liść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toiny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dogbane leaf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16. 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ziarno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kukurydzy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corn seed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17. 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ziarno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pszenicy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(ang. wheat seed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18. komórki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epidermalne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cebuli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epidermal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cell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onion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19. łodyga kukurydzy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corn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20. przekrój komórek dębu korkowego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suber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cell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21. przekrój porostu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lichen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22. 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plemnia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mchu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moss antheridium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rodnia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mchu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moss archegonial l. s.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24. protonema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mchu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moss protonema w. m.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25. 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igła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sosny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pine leaf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26. 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przekrój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plazmodesmy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plasmodesma section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27. 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mitoza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roślinna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plant mitosis sec.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28. 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mejoza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roślinna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meiosis of plant sec.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29. przekrój liścia paproci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fern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leaf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30. przedrośle paproci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fern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prothallium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31. młody sporofit paproci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fern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young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sporophyte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32. łodyga słonecznika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sunflower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stem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33. 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liść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paproci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ern leaf)f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34. 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zalążek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lilii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lilium ovarian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35. pręcik lilii z dojrzałym pyłkiem (ang. lilium anther section show mature pollen)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36. grzyb kapeluszowy - przekrój (ang. umbrella mushroom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37. młody zarodnik tasznika - przekrój (ang. pickpurse young embryo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lastRenderedPageBreak/>
              <w:t>38. dojrzały zarodnik tasznika - przekrój (ang. pickpurse mature embryo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39. toczek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volvox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40. zawłotnia (zielenica chlamydomonas, rodzaj glonu) (ang. chlamydomonas w.m.) 41. skrętnica (spirogyra, rodzaj glonu) (ang. spirogyra conjugation)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42. 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kropidlak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aspergillus w. m.)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43. 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penicilina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penicillium)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44. promieniowiec promienicy (bakteria)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Actinomyces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45. drożdże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yeasts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46. korzeń rośliny jednoliściennej - przekrój poprzeczny (ang. root monocotyledon c. s.)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48. trzy rodzaje bakterii - wymaz (ang. bacterial three types smear)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49. 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pleśn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kory korzeniowej (ang. bark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radical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mould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50. 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kiełkujący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pyłek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pollen germinate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51. 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wymaz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komórek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jamy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ustnej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mouth cell smear) 52. pojedyncza łuskowata tkanka nabłonkowa w.m. (ang. single squamous epithelium w.m.) 53.łuskowata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tkanka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nabłonkowa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sqamous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epithellium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54. mięsień szkieletowy - przekrój poprzeczny i podłużny (ang. skelatal muscle l.s. &amp; c.s.)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55. mięsień gładki - przekrój poprzeczny (ang. smooth muscle c.s.)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56. mięsień sercowy - przekrój podłużny (ang. cardiac muscle l.s.)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57. naczynia płucne - przekrój (ang. lung vascular injection sec.)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58. przekrój węzła limfatycznego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lymph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node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59. 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krew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żaby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-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wymaz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blood of frog smear 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60. 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krew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ssaka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-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wymaz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blood smear mammal)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61. ściana żołądka - przekrój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stomach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paries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62. blastula żaby - przekrój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frog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blastula sag sec.)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63. mieszek włosowy człowieka - przekrój (ang. human follicle sec.)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64. przekrój przez żyły i arterie (ang. artery &amp; vein vascular c.s.)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65. 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nerki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reins l.c.)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66. przekrój jajnika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ovary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67. przekrój pęcherza moczowego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bladder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68. sperma - wymaz(ang. sperm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smear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69. komórka neuronu ruchowego (ang. motor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nerve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cell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70. proglotyd dojrzałego tasiemca (ang. tapeworm mature progitottid w.m)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71. bruzdkowanie zarodka żaby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frog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cleavage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sag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 72. części narządu gębowego muchy domowej w.m. (ang. housebee mouth parts w.m.) 73. części narządu gębowego motyla w.m. (ang. butterfly mouth parts w.m.)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74. części narządu gębowego muchy domowej w.m. (ang. housefly mouth parts w.m.) 75. narząd gębowy komara w.m. (ang. home mosquito mouth parts w.m.)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76. glista ludzka męska i żeńska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male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&amp;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female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ascarid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77. dafnia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daphnia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lastRenderedPageBreak/>
              <w:t>78. stułbia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l.s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 (ang. hydra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l.s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79. przewód pokarmowy wypławka (ang. planaria w.m. injected digestive system)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80. pączkowanie stułbi (ang. hydra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budding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the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whole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 81. pantofelek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paramecium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82. gonada męska stułbi - przekrój (ang. hydra c.s. thr. spermary)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przekrój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hydra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c.s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 through ovary)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84. 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skrzydło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muchy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domowej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housefly wing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85. 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łuska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motyla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 (ang. butterfly squama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86. 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odnóże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muchy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domowej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housefly foot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87. trzecia para odnóży pszczoły miodnej (ang. housebee third pair of legs w.m.)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88. 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rdzeń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kręgowy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spinal cord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c.s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89. 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jelito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cienkie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-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przekrój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small intestine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90. 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dżdżownica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earthworm)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91. 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tougle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l.s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 show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tilltorm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nanilla</w:t>
            </w:r>
            <w:proofErr w:type="spellEnd"/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92. 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tkanka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łączna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dense connective tissue)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93. 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tkanka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łączna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laxity connective tissue)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94. 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tkanka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nabłonkowa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ciliation epithelium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95. 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jajo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żaby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frog egg 2 cells section)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96. 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oko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złożone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owada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 (ang. insect compound eye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  <w:lang w:val="en-US"/>
              </w:rPr>
              <w:t>.)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97. kubki smakowe królika - przekrój (ang. taste bud sec. rabbit)</w:t>
            </w:r>
          </w:p>
          <w:p w:rsidR="000118C3" w:rsidRPr="00CA4753" w:rsidRDefault="000118C3" w:rsidP="004B08F9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98. tkanka nerwowa - przekrój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nervous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tissue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section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18C3" w:rsidRPr="00CA4753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4753">
              <w:rPr>
                <w:rFonts w:ascii="Arial" w:hAnsi="Arial" w:cs="Arial"/>
                <w:sz w:val="20"/>
                <w:szCs w:val="20"/>
              </w:rPr>
              <w:t>99. tkanka pasożyta oka (ang.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eyeworm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tissue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CA4753">
              <w:rPr>
                <w:rFonts w:ascii="Arial" w:hAnsi="Arial" w:cs="Arial"/>
                <w:sz w:val="20"/>
                <w:szCs w:val="20"/>
              </w:rPr>
              <w:t>w.m</w:t>
            </w:r>
            <w:proofErr w:type="spellEnd"/>
            <w:r w:rsidRPr="00CA4753">
              <w:rPr>
                <w:rFonts w:ascii="Arial" w:hAnsi="Arial" w:cs="Arial"/>
                <w:sz w:val="20"/>
                <w:szCs w:val="20"/>
              </w:rPr>
              <w:t>.) 100. przewód pokarmowy wypławka (gat.płazińca) w.m. (ang. planaria w.m. injected digestive system)</w:t>
            </w:r>
          </w:p>
        </w:tc>
        <w:tc>
          <w:tcPr>
            <w:tcW w:w="1273" w:type="dxa"/>
            <w:tcBorders>
              <w:left w:val="single" w:sz="4" w:space="0" w:color="auto"/>
            </w:tcBorders>
            <w:noWrap/>
            <w:vAlign w:val="center"/>
          </w:tcPr>
          <w:p w:rsidR="000118C3" w:rsidRPr="004B08F9" w:rsidRDefault="000118C3" w:rsidP="004B08F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B08F9">
              <w:rPr>
                <w:rFonts w:ascii="Arial" w:hAnsi="Arial" w:cs="Arial"/>
                <w:sz w:val="20"/>
                <w:szCs w:val="20"/>
              </w:rPr>
              <w:lastRenderedPageBreak/>
              <w:t>1 zestaw</w:t>
            </w:r>
          </w:p>
        </w:tc>
      </w:tr>
    </w:tbl>
    <w:p w:rsidR="005B6D54" w:rsidRPr="004B08F9" w:rsidRDefault="005B6D54" w:rsidP="004B08F9">
      <w:pPr>
        <w:spacing w:after="0"/>
        <w:rPr>
          <w:rFonts w:ascii="Arial" w:hAnsi="Arial" w:cs="Arial"/>
          <w:sz w:val="20"/>
          <w:szCs w:val="20"/>
        </w:rPr>
      </w:pPr>
    </w:p>
    <w:sectPr w:rsidR="005B6D54" w:rsidRPr="004B08F9" w:rsidSect="006A5D8F">
      <w:headerReference w:type="default" r:id="rId7"/>
      <w:footerReference w:type="default" r:id="rId8"/>
      <w:pgSz w:w="16838" w:h="11906" w:orient="landscape"/>
      <w:pgMar w:top="0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8D1" w:rsidRDefault="00B858D1" w:rsidP="005239A4">
      <w:pPr>
        <w:spacing w:after="0" w:line="240" w:lineRule="auto"/>
      </w:pPr>
      <w:r>
        <w:separator/>
      </w:r>
    </w:p>
  </w:endnote>
  <w:endnote w:type="continuationSeparator" w:id="0">
    <w:p w:rsidR="00B858D1" w:rsidRDefault="00B858D1" w:rsidP="0052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449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DE131C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4540E">
      <w:rPr>
        <w:noProof/>
      </w:rPr>
      <w:t>6</w:t>
    </w:r>
    <w:r>
      <w:rPr>
        <w:noProof/>
      </w:rPr>
      <w:fldChar w:fldCharType="end"/>
    </w:r>
  </w:p>
  <w:p w:rsidR="005B6D54" w:rsidRDefault="005B6D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8D1" w:rsidRDefault="00B858D1" w:rsidP="005239A4">
      <w:pPr>
        <w:spacing w:after="0" w:line="240" w:lineRule="auto"/>
      </w:pPr>
      <w:r>
        <w:separator/>
      </w:r>
    </w:p>
  </w:footnote>
  <w:footnote w:type="continuationSeparator" w:id="0">
    <w:p w:rsidR="00B858D1" w:rsidRDefault="00B858D1" w:rsidP="0052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D54" w:rsidRDefault="00BB2703" w:rsidP="008D1942">
    <w:pPr>
      <w:pStyle w:val="Nagwek"/>
      <w:jc w:val="center"/>
    </w:pPr>
    <w:r w:rsidRPr="00414C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style="width:451.5pt;height:46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1" w15:restartNumberingAfterBreak="0">
    <w:nsid w:val="19157330"/>
    <w:multiLevelType w:val="multilevel"/>
    <w:tmpl w:val="A8F0A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503EF3"/>
    <w:multiLevelType w:val="multilevel"/>
    <w:tmpl w:val="68DC3A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EF753B"/>
    <w:multiLevelType w:val="hybridMultilevel"/>
    <w:tmpl w:val="493CD37E"/>
    <w:lvl w:ilvl="0" w:tplc="0A88561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5055F9"/>
    <w:multiLevelType w:val="multilevel"/>
    <w:tmpl w:val="1518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A17453C"/>
    <w:multiLevelType w:val="multilevel"/>
    <w:tmpl w:val="AE86CF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3347"/>
    <w:multiLevelType w:val="multilevel"/>
    <w:tmpl w:val="B51C66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460807"/>
    <w:multiLevelType w:val="multilevel"/>
    <w:tmpl w:val="5A40B7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5EA3A18"/>
    <w:multiLevelType w:val="multilevel"/>
    <w:tmpl w:val="D8D4F9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855F32"/>
    <w:multiLevelType w:val="multilevel"/>
    <w:tmpl w:val="750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61500B67"/>
    <w:multiLevelType w:val="hybridMultilevel"/>
    <w:tmpl w:val="24D4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B2B12DE"/>
    <w:multiLevelType w:val="multilevel"/>
    <w:tmpl w:val="1ED8AC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BC051B0"/>
    <w:multiLevelType w:val="multilevel"/>
    <w:tmpl w:val="4B349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287051"/>
    <w:multiLevelType w:val="multilevel"/>
    <w:tmpl w:val="226C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6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 w:numId="10">
    <w:abstractNumId w:val="9"/>
  </w:num>
  <w:num w:numId="11">
    <w:abstractNumId w:val="1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proofState w:spelling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22C4"/>
    <w:rsid w:val="00005787"/>
    <w:rsid w:val="000118C3"/>
    <w:rsid w:val="0005377C"/>
    <w:rsid w:val="000569D6"/>
    <w:rsid w:val="000628CD"/>
    <w:rsid w:val="00067FCC"/>
    <w:rsid w:val="000730FA"/>
    <w:rsid w:val="00074E4C"/>
    <w:rsid w:val="00075B05"/>
    <w:rsid w:val="00095855"/>
    <w:rsid w:val="000B31F2"/>
    <w:rsid w:val="000C3104"/>
    <w:rsid w:val="000E2D3B"/>
    <w:rsid w:val="000E5A37"/>
    <w:rsid w:val="000F6CF6"/>
    <w:rsid w:val="00100C2B"/>
    <w:rsid w:val="001025A1"/>
    <w:rsid w:val="001254EC"/>
    <w:rsid w:val="00134A26"/>
    <w:rsid w:val="001447AE"/>
    <w:rsid w:val="001524C7"/>
    <w:rsid w:val="00156EAE"/>
    <w:rsid w:val="0016288F"/>
    <w:rsid w:val="001765CE"/>
    <w:rsid w:val="00197F20"/>
    <w:rsid w:val="001A418B"/>
    <w:rsid w:val="001B2D55"/>
    <w:rsid w:val="001E0D63"/>
    <w:rsid w:val="002059CE"/>
    <w:rsid w:val="002130BB"/>
    <w:rsid w:val="00255F00"/>
    <w:rsid w:val="00266EC0"/>
    <w:rsid w:val="0027251C"/>
    <w:rsid w:val="00283DC4"/>
    <w:rsid w:val="00292A33"/>
    <w:rsid w:val="00296BEB"/>
    <w:rsid w:val="002B0139"/>
    <w:rsid w:val="002B09E5"/>
    <w:rsid w:val="002B307E"/>
    <w:rsid w:val="002C3545"/>
    <w:rsid w:val="002D4C01"/>
    <w:rsid w:val="002E2452"/>
    <w:rsid w:val="002F0570"/>
    <w:rsid w:val="002F210D"/>
    <w:rsid w:val="00305010"/>
    <w:rsid w:val="00306AE4"/>
    <w:rsid w:val="00310ED2"/>
    <w:rsid w:val="003110AC"/>
    <w:rsid w:val="00316900"/>
    <w:rsid w:val="003253E0"/>
    <w:rsid w:val="003260ED"/>
    <w:rsid w:val="00326A9E"/>
    <w:rsid w:val="003369FF"/>
    <w:rsid w:val="003514D2"/>
    <w:rsid w:val="003643ED"/>
    <w:rsid w:val="003831E6"/>
    <w:rsid w:val="00395742"/>
    <w:rsid w:val="003A7090"/>
    <w:rsid w:val="003B656B"/>
    <w:rsid w:val="00400AF2"/>
    <w:rsid w:val="00414FA6"/>
    <w:rsid w:val="00425F35"/>
    <w:rsid w:val="00486B4E"/>
    <w:rsid w:val="0049602F"/>
    <w:rsid w:val="004A2AE6"/>
    <w:rsid w:val="004B08F9"/>
    <w:rsid w:val="005239A4"/>
    <w:rsid w:val="00551446"/>
    <w:rsid w:val="0055650B"/>
    <w:rsid w:val="005879AF"/>
    <w:rsid w:val="005905F2"/>
    <w:rsid w:val="005B137A"/>
    <w:rsid w:val="005B507A"/>
    <w:rsid w:val="005B5CD8"/>
    <w:rsid w:val="005B6D54"/>
    <w:rsid w:val="005F666A"/>
    <w:rsid w:val="00620622"/>
    <w:rsid w:val="00647B60"/>
    <w:rsid w:val="006619A1"/>
    <w:rsid w:val="00670BC4"/>
    <w:rsid w:val="00673349"/>
    <w:rsid w:val="00674D7E"/>
    <w:rsid w:val="00676D7B"/>
    <w:rsid w:val="00686220"/>
    <w:rsid w:val="0069353B"/>
    <w:rsid w:val="00696A3D"/>
    <w:rsid w:val="006A5D8F"/>
    <w:rsid w:val="006B0506"/>
    <w:rsid w:val="006B5C38"/>
    <w:rsid w:val="006D1B05"/>
    <w:rsid w:val="006E6B7C"/>
    <w:rsid w:val="006F6E0A"/>
    <w:rsid w:val="007043C0"/>
    <w:rsid w:val="0070498A"/>
    <w:rsid w:val="00706510"/>
    <w:rsid w:val="00707292"/>
    <w:rsid w:val="00711211"/>
    <w:rsid w:val="00731F79"/>
    <w:rsid w:val="00754399"/>
    <w:rsid w:val="00763F90"/>
    <w:rsid w:val="0076761A"/>
    <w:rsid w:val="00782057"/>
    <w:rsid w:val="00790EDE"/>
    <w:rsid w:val="007B6E3D"/>
    <w:rsid w:val="007F30EF"/>
    <w:rsid w:val="0080006A"/>
    <w:rsid w:val="0080220E"/>
    <w:rsid w:val="00813402"/>
    <w:rsid w:val="008213B1"/>
    <w:rsid w:val="00831CEB"/>
    <w:rsid w:val="00844AB9"/>
    <w:rsid w:val="00854B66"/>
    <w:rsid w:val="0085535A"/>
    <w:rsid w:val="00862FD4"/>
    <w:rsid w:val="008841CB"/>
    <w:rsid w:val="00887AB6"/>
    <w:rsid w:val="00894C3C"/>
    <w:rsid w:val="008A5A87"/>
    <w:rsid w:val="008B0B9C"/>
    <w:rsid w:val="008B3D48"/>
    <w:rsid w:val="008D1942"/>
    <w:rsid w:val="008D4A79"/>
    <w:rsid w:val="008D7CEF"/>
    <w:rsid w:val="008F63D4"/>
    <w:rsid w:val="00907CC9"/>
    <w:rsid w:val="00927D27"/>
    <w:rsid w:val="0094434E"/>
    <w:rsid w:val="0094540E"/>
    <w:rsid w:val="00960260"/>
    <w:rsid w:val="0096729D"/>
    <w:rsid w:val="009821E1"/>
    <w:rsid w:val="009A4590"/>
    <w:rsid w:val="009B2175"/>
    <w:rsid w:val="009B40C8"/>
    <w:rsid w:val="009B555A"/>
    <w:rsid w:val="009B6186"/>
    <w:rsid w:val="009C5D7C"/>
    <w:rsid w:val="00A02A08"/>
    <w:rsid w:val="00A17266"/>
    <w:rsid w:val="00A21586"/>
    <w:rsid w:val="00A335A2"/>
    <w:rsid w:val="00A92378"/>
    <w:rsid w:val="00A94656"/>
    <w:rsid w:val="00AB3D35"/>
    <w:rsid w:val="00AB41E8"/>
    <w:rsid w:val="00AB5D26"/>
    <w:rsid w:val="00AD2669"/>
    <w:rsid w:val="00AD7CD3"/>
    <w:rsid w:val="00AF5BA2"/>
    <w:rsid w:val="00B06FC5"/>
    <w:rsid w:val="00B22E88"/>
    <w:rsid w:val="00B23953"/>
    <w:rsid w:val="00B26501"/>
    <w:rsid w:val="00B33551"/>
    <w:rsid w:val="00B37C08"/>
    <w:rsid w:val="00B44941"/>
    <w:rsid w:val="00B4640F"/>
    <w:rsid w:val="00B47C7C"/>
    <w:rsid w:val="00B60C33"/>
    <w:rsid w:val="00B6721F"/>
    <w:rsid w:val="00B70A94"/>
    <w:rsid w:val="00B722C4"/>
    <w:rsid w:val="00B73F98"/>
    <w:rsid w:val="00B84854"/>
    <w:rsid w:val="00B858D1"/>
    <w:rsid w:val="00B94260"/>
    <w:rsid w:val="00BB2703"/>
    <w:rsid w:val="00BE2FA2"/>
    <w:rsid w:val="00BE3087"/>
    <w:rsid w:val="00BF1631"/>
    <w:rsid w:val="00BF6491"/>
    <w:rsid w:val="00C0743F"/>
    <w:rsid w:val="00C633B7"/>
    <w:rsid w:val="00C700E3"/>
    <w:rsid w:val="00C740A3"/>
    <w:rsid w:val="00C802DF"/>
    <w:rsid w:val="00C9118C"/>
    <w:rsid w:val="00C9660B"/>
    <w:rsid w:val="00CA4753"/>
    <w:rsid w:val="00CC660F"/>
    <w:rsid w:val="00CD7605"/>
    <w:rsid w:val="00CF3191"/>
    <w:rsid w:val="00CF6D54"/>
    <w:rsid w:val="00D20B93"/>
    <w:rsid w:val="00D2330D"/>
    <w:rsid w:val="00D56F3A"/>
    <w:rsid w:val="00D60356"/>
    <w:rsid w:val="00D62DE0"/>
    <w:rsid w:val="00D72A30"/>
    <w:rsid w:val="00D7712E"/>
    <w:rsid w:val="00D86929"/>
    <w:rsid w:val="00D90347"/>
    <w:rsid w:val="00D95AFD"/>
    <w:rsid w:val="00DD0DF7"/>
    <w:rsid w:val="00DD3C23"/>
    <w:rsid w:val="00DD3C71"/>
    <w:rsid w:val="00DD6D87"/>
    <w:rsid w:val="00DE131C"/>
    <w:rsid w:val="00E22912"/>
    <w:rsid w:val="00E23C60"/>
    <w:rsid w:val="00E50837"/>
    <w:rsid w:val="00E5748E"/>
    <w:rsid w:val="00E60A88"/>
    <w:rsid w:val="00E64BB4"/>
    <w:rsid w:val="00EA0E1A"/>
    <w:rsid w:val="00EA0FF5"/>
    <w:rsid w:val="00ED030A"/>
    <w:rsid w:val="00ED3675"/>
    <w:rsid w:val="00EE2FB9"/>
    <w:rsid w:val="00EE6F1A"/>
    <w:rsid w:val="00F5074A"/>
    <w:rsid w:val="00F62AEA"/>
    <w:rsid w:val="00F71904"/>
    <w:rsid w:val="00F75B66"/>
    <w:rsid w:val="00F97710"/>
    <w:rsid w:val="00FD2523"/>
    <w:rsid w:val="00FE6D6A"/>
    <w:rsid w:val="00FF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418B"/>
    <w:pPr>
      <w:spacing w:after="200" w:line="276" w:lineRule="auto"/>
    </w:pPr>
    <w:rPr>
      <w:rFonts w:cs="Calibr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722C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39A4"/>
  </w:style>
  <w:style w:type="paragraph" w:styleId="Stopka">
    <w:name w:val="footer"/>
    <w:basedOn w:val="Normalny"/>
    <w:link w:val="StopkaZnak"/>
    <w:uiPriority w:val="99"/>
    <w:rsid w:val="0052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39A4"/>
  </w:style>
  <w:style w:type="paragraph" w:styleId="Akapitzlist">
    <w:name w:val="List Paragraph"/>
    <w:basedOn w:val="Normalny"/>
    <w:uiPriority w:val="34"/>
    <w:qFormat/>
    <w:rsid w:val="00AB41E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B137A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locked/>
    <w:rsid w:val="002F0570"/>
    <w:rPr>
      <w:b/>
      <w:bCs/>
    </w:rPr>
  </w:style>
  <w:style w:type="paragraph" w:customStyle="1" w:styleId="NormalWeb">
    <w:name w:val="Normal (Web)"/>
    <w:basedOn w:val="Normalny"/>
    <w:rsid w:val="00BF6491"/>
    <w:pPr>
      <w:suppressAutoHyphens/>
    </w:pPr>
    <w:rPr>
      <w:rFonts w:ascii="Times New Roman" w:eastAsia="font449" w:hAnsi="Times New Roman" w:cs="Times New Roman"/>
      <w:sz w:val="24"/>
      <w:szCs w:val="24"/>
    </w:rPr>
  </w:style>
  <w:style w:type="paragraph" w:customStyle="1" w:styleId="NoSpacing">
    <w:name w:val="No Spacing"/>
    <w:rsid w:val="00BF6491"/>
    <w:pPr>
      <w:suppressAutoHyphens/>
    </w:pPr>
    <w:rPr>
      <w:rFonts w:eastAsia="Calibri" w:cs="font449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0498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2837</Words>
  <Characters>17023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LinksUpToDate>false</LinksUpToDate>
  <CharactersWithSpaces>19821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/>
  <cp:keywords/>
  <cp:lastModifiedBy/>
  <cp:revision>1</cp:revision>
  <dcterms:created xsi:type="dcterms:W3CDTF">2022-10-10T12:56:00Z</dcterms:created>
  <dcterms:modified xsi:type="dcterms:W3CDTF">2022-10-10T12:56:00Z</dcterms:modified>
</cp:coreProperties>
</file>